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2542" w14:textId="5CB6E25B" w:rsidR="00E0349B" w:rsidRPr="00BA6DF9" w:rsidRDefault="00003BA9" w:rsidP="00DD7F7D">
      <w:pPr>
        <w:pStyle w:val="ReportNo"/>
      </w:pPr>
      <w:r w:rsidRPr="00DD7F7D">
        <w:rPr>
          <w:noProof/>
          <w:bdr w:val="none" w:sz="0" w:space="0" w:color="auto"/>
          <w:lang w:val="en-US"/>
        </w:rPr>
        <w:drawing>
          <wp:anchor distT="0" distB="0" distL="114300" distR="114300" simplePos="0" relativeHeight="251659264" behindDoc="0" locked="0" layoutInCell="1" allowOverlap="1" wp14:anchorId="099C8B8C" wp14:editId="55A2343B">
            <wp:simplePos x="0" y="0"/>
            <wp:positionH relativeFrom="margin">
              <wp:posOffset>-220980</wp:posOffset>
            </wp:positionH>
            <wp:positionV relativeFrom="margin">
              <wp:posOffset>-389255</wp:posOffset>
            </wp:positionV>
            <wp:extent cx="6385560" cy="150241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enac_Letterhead-Header_Word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49B" w:rsidRPr="00DD7F7D">
        <w:rPr>
          <w:bdr w:val="none" w:sz="0" w:space="0" w:color="auto"/>
        </w:rPr>
        <w:t>Report 20</w:t>
      </w:r>
      <w:r w:rsidR="0077126F" w:rsidRPr="00DD7F7D">
        <w:rPr>
          <w:bdr w:val="none" w:sz="0" w:space="0" w:color="auto"/>
        </w:rPr>
        <w:t>22</w:t>
      </w:r>
      <w:r w:rsidR="00E0349B" w:rsidRPr="00DD7F7D">
        <w:rPr>
          <w:bdr w:val="none" w:sz="0" w:space="0" w:color="auto"/>
        </w:rPr>
        <w:t>-</w:t>
      </w:r>
      <w:r w:rsidR="00D73970">
        <w:rPr>
          <w:bdr w:val="none" w:sz="0" w:space="0" w:color="auto"/>
        </w:rPr>
        <w:t>101</w:t>
      </w:r>
    </w:p>
    <w:p w14:paraId="024037D0" w14:textId="77777777" w:rsidR="00D27F82" w:rsidRDefault="007544E7" w:rsidP="00D87664">
      <w:pPr>
        <w:pStyle w:val="Heading1"/>
        <w:jc w:val="center"/>
      </w:pPr>
      <w:r>
        <w:t xml:space="preserve">Council </w:t>
      </w:r>
      <w:r w:rsidR="00A34F99">
        <w:t>Recommend</w:t>
      </w:r>
      <w:r w:rsidR="00CE08A4">
        <w:t xml:space="preserve"> </w:t>
      </w:r>
      <w:r w:rsidR="001F3D8B" w:rsidRPr="00AF1A69">
        <w:t>Report</w:t>
      </w:r>
    </w:p>
    <w:p w14:paraId="74A9CA13" w14:textId="77777777" w:rsidR="00D27F82" w:rsidRPr="001F3D8B" w:rsidRDefault="00D27F82" w:rsidP="008C59E8">
      <w:pPr>
        <w:tabs>
          <w:tab w:val="left" w:pos="2160"/>
        </w:tabs>
        <w:rPr>
          <w:rFonts w:cs="Arial"/>
        </w:rPr>
      </w:pPr>
      <w:r w:rsidRPr="001F3D8B">
        <w:rPr>
          <w:rFonts w:cs="Arial"/>
          <w:b/>
        </w:rPr>
        <w:t>To:</w:t>
      </w:r>
      <w:r w:rsidRPr="001F3D8B">
        <w:rPr>
          <w:rFonts w:cs="Arial"/>
        </w:rPr>
        <w:tab/>
      </w:r>
      <w:r w:rsidR="00541665">
        <w:rPr>
          <w:rFonts w:cs="Arial"/>
        </w:rPr>
        <w:t xml:space="preserve">Warden and Council of the County of Frontenac </w:t>
      </w:r>
    </w:p>
    <w:p w14:paraId="30BA3EDB" w14:textId="77777777" w:rsidR="00D27F82" w:rsidRDefault="00D27F82" w:rsidP="008C59E8">
      <w:pPr>
        <w:tabs>
          <w:tab w:val="left" w:pos="2160"/>
        </w:tabs>
        <w:rPr>
          <w:rFonts w:cs="Arial"/>
        </w:rPr>
      </w:pPr>
      <w:r w:rsidRPr="001F3D8B">
        <w:rPr>
          <w:rFonts w:cs="Arial"/>
          <w:b/>
        </w:rPr>
        <w:t>From:</w:t>
      </w:r>
      <w:r w:rsidRPr="001F3D8B">
        <w:rPr>
          <w:rFonts w:cs="Arial"/>
        </w:rPr>
        <w:tab/>
      </w:r>
      <w:r w:rsidR="008C59E8">
        <w:rPr>
          <w:rFonts w:cs="Arial"/>
        </w:rPr>
        <w:t>Kelly Pender, Chief Administrative Officer</w:t>
      </w:r>
    </w:p>
    <w:p w14:paraId="269721DA" w14:textId="17FEEFB1" w:rsidR="00613F0A" w:rsidRPr="00613F0A" w:rsidRDefault="008C59E8" w:rsidP="007C5969">
      <w:pPr>
        <w:tabs>
          <w:tab w:val="left" w:pos="2160"/>
        </w:tabs>
        <w:spacing w:before="0" w:after="0"/>
        <w:rPr>
          <w:rFonts w:cs="Arial"/>
        </w:rPr>
      </w:pPr>
      <w:r>
        <w:rPr>
          <w:rFonts w:cs="Arial"/>
          <w:b/>
        </w:rPr>
        <w:t>Prepared by:</w:t>
      </w:r>
      <w:r>
        <w:rPr>
          <w:rFonts w:cs="Arial"/>
          <w:b/>
        </w:rPr>
        <w:tab/>
      </w:r>
      <w:r w:rsidR="007C5969">
        <w:rPr>
          <w:rFonts w:cs="Arial"/>
        </w:rPr>
        <w:t>Jannette Amini, Manager of Legislative Services/Clerk</w:t>
      </w:r>
    </w:p>
    <w:p w14:paraId="0EFA6B2F" w14:textId="279C0387" w:rsidR="0055261B" w:rsidRPr="000E3A09" w:rsidRDefault="00D27F82" w:rsidP="008C59E8">
      <w:pPr>
        <w:tabs>
          <w:tab w:val="left" w:pos="2160"/>
        </w:tabs>
        <w:rPr>
          <w:rFonts w:cs="Arial"/>
          <w:b/>
        </w:rPr>
      </w:pPr>
      <w:r w:rsidRPr="001F3D8B">
        <w:rPr>
          <w:rFonts w:cs="Arial"/>
          <w:b/>
        </w:rPr>
        <w:t>Date of meeting:</w:t>
      </w:r>
      <w:r w:rsidRPr="000E3A09">
        <w:rPr>
          <w:rFonts w:cs="Arial"/>
          <w:b/>
        </w:rPr>
        <w:tab/>
      </w:r>
      <w:r w:rsidR="007C5969">
        <w:rPr>
          <w:rFonts w:cs="Arial"/>
        </w:rPr>
        <w:t>September 21</w:t>
      </w:r>
      <w:r w:rsidR="000E3A09" w:rsidRPr="000E3A09">
        <w:rPr>
          <w:rFonts w:cs="Arial"/>
        </w:rPr>
        <w:t>, 20</w:t>
      </w:r>
      <w:r w:rsidR="001C4C88">
        <w:rPr>
          <w:rFonts w:cs="Arial"/>
        </w:rPr>
        <w:t>22</w:t>
      </w:r>
    </w:p>
    <w:p w14:paraId="37EEAC63" w14:textId="25CBAA01" w:rsidR="00D27F82" w:rsidRPr="000E3A09" w:rsidRDefault="00055A8B" w:rsidP="00065BE1">
      <w:pPr>
        <w:pBdr>
          <w:bottom w:val="single" w:sz="4" w:space="1" w:color="auto"/>
        </w:pBdr>
        <w:tabs>
          <w:tab w:val="left" w:pos="2160"/>
        </w:tabs>
        <w:ind w:left="2160" w:hanging="2160"/>
        <w:rPr>
          <w:rFonts w:cs="Arial"/>
          <w:b/>
        </w:rPr>
      </w:pPr>
      <w:r w:rsidRPr="000E3A09">
        <w:rPr>
          <w:rFonts w:cs="Arial"/>
          <w:b/>
        </w:rPr>
        <w:t>Re:</w:t>
      </w:r>
      <w:r w:rsidRPr="000E3A09">
        <w:rPr>
          <w:rFonts w:cs="Arial"/>
          <w:b/>
        </w:rPr>
        <w:tab/>
      </w:r>
      <w:bookmarkStart w:id="0" w:name="_Hlk112916370"/>
      <w:r w:rsidR="00AC3768">
        <w:rPr>
          <w:rFonts w:cs="Arial"/>
          <w:b/>
        </w:rPr>
        <w:t>Corporate Services</w:t>
      </w:r>
      <w:r w:rsidR="00BA6DF9">
        <w:rPr>
          <w:rFonts w:cs="Arial"/>
          <w:b/>
        </w:rPr>
        <w:t xml:space="preserve"> – </w:t>
      </w:r>
      <w:bookmarkStart w:id="1" w:name="_Hlk110601731"/>
      <w:r w:rsidR="00FE6C15" w:rsidRPr="00FE6C15">
        <w:rPr>
          <w:rFonts w:cs="Arial"/>
          <w:b/>
        </w:rPr>
        <w:t xml:space="preserve">Establishment of a By-law to Regulate the </w:t>
      </w:r>
      <w:r w:rsidR="008A1E21">
        <w:rPr>
          <w:rFonts w:cs="Arial"/>
          <w:b/>
        </w:rPr>
        <w:t>Frontenac K&amp;P Trail</w:t>
      </w:r>
      <w:bookmarkEnd w:id="0"/>
    </w:p>
    <w:bookmarkEnd w:id="1"/>
    <w:p w14:paraId="5A582249" w14:textId="77777777" w:rsidR="003E5EC3" w:rsidRDefault="003E5EC3" w:rsidP="003D4C03">
      <w:pPr>
        <w:pStyle w:val="Heading1"/>
      </w:pPr>
      <w:r w:rsidRPr="00DC0D6D">
        <w:t>Recommendation</w:t>
      </w:r>
    </w:p>
    <w:p w14:paraId="25D1E003" w14:textId="6845B735" w:rsidR="00FE6C15" w:rsidRDefault="00065BE1" w:rsidP="00FE6C15">
      <w:pPr>
        <w:tabs>
          <w:tab w:val="left" w:pos="0"/>
        </w:tabs>
        <w:suppressAutoHyphens/>
        <w:rPr>
          <w:rFonts w:cs="Arial"/>
        </w:rPr>
      </w:pPr>
      <w:r w:rsidRPr="00C862CC">
        <w:rPr>
          <w:rFonts w:cs="Arial"/>
          <w:b/>
        </w:rPr>
        <w:t>Resolved</w:t>
      </w:r>
      <w:r w:rsidRPr="00C862CC">
        <w:rPr>
          <w:rFonts w:cs="Arial"/>
        </w:rPr>
        <w:t xml:space="preserve"> </w:t>
      </w:r>
      <w:r w:rsidRPr="00C862CC">
        <w:rPr>
          <w:rFonts w:cs="Arial"/>
          <w:b/>
        </w:rPr>
        <w:t>That</w:t>
      </w:r>
      <w:r w:rsidRPr="00C862CC">
        <w:rPr>
          <w:rFonts w:cs="Arial"/>
        </w:rPr>
        <w:t xml:space="preserve"> the </w:t>
      </w:r>
      <w:r w:rsidRPr="00785E88">
        <w:rPr>
          <w:rFonts w:cs="Arial"/>
        </w:rPr>
        <w:t>Council of the</w:t>
      </w:r>
      <w:r>
        <w:rPr>
          <w:rFonts w:cs="Arial"/>
        </w:rPr>
        <w:t xml:space="preserve"> County of Frontenac</w:t>
      </w:r>
      <w:r w:rsidR="00FE6C15">
        <w:rPr>
          <w:rFonts w:cs="Arial"/>
        </w:rPr>
        <w:t xml:space="preserve"> </w:t>
      </w:r>
      <w:r w:rsidR="00DB0F69">
        <w:rPr>
          <w:rFonts w:cs="Arial"/>
        </w:rPr>
        <w:t>pass a</w:t>
      </w:r>
      <w:r w:rsidR="00FE6C15">
        <w:rPr>
          <w:rFonts w:cs="Arial"/>
        </w:rPr>
        <w:t xml:space="preserve"> By-law </w:t>
      </w:r>
      <w:r w:rsidR="00DB0F69">
        <w:rPr>
          <w:rFonts w:cs="Arial"/>
        </w:rPr>
        <w:t xml:space="preserve">later in the meeting </w:t>
      </w:r>
      <w:r w:rsidR="00DB0F69" w:rsidRPr="002C6124">
        <w:rPr>
          <w:rFonts w:cs="Arial"/>
        </w:rPr>
        <w:t xml:space="preserve">to </w:t>
      </w:r>
      <w:bookmarkStart w:id="2" w:name="_Hlk104297616"/>
      <w:r w:rsidR="00DB0F69">
        <w:rPr>
          <w:rFonts w:cs="Arial"/>
        </w:rPr>
        <w:t>Regulate the Use of the</w:t>
      </w:r>
      <w:r w:rsidR="00DB0F69" w:rsidRPr="002C6124">
        <w:rPr>
          <w:rFonts w:cs="Arial"/>
        </w:rPr>
        <w:t xml:space="preserve"> Frontenac</w:t>
      </w:r>
      <w:bookmarkEnd w:id="2"/>
      <w:r w:rsidR="008A1E21">
        <w:rPr>
          <w:rFonts w:cs="Arial"/>
        </w:rPr>
        <w:t xml:space="preserve"> K&amp;P Rail</w:t>
      </w:r>
      <w:r w:rsidR="00BA11A8">
        <w:rPr>
          <w:rFonts w:cs="Arial"/>
        </w:rPr>
        <w:t xml:space="preserve">, as per Appendix A to this </w:t>
      </w:r>
      <w:proofErr w:type="gramStart"/>
      <w:r w:rsidR="00BA11A8">
        <w:rPr>
          <w:rFonts w:cs="Arial"/>
        </w:rPr>
        <w:t>report</w:t>
      </w:r>
      <w:r w:rsidR="00DB0F69">
        <w:rPr>
          <w:rFonts w:cs="Arial"/>
        </w:rPr>
        <w:t>;</w:t>
      </w:r>
      <w:proofErr w:type="gramEnd"/>
    </w:p>
    <w:p w14:paraId="42E53305" w14:textId="4EA28D78" w:rsidR="00065BE1" w:rsidRDefault="00DB0F69" w:rsidP="00BA11A8">
      <w:pPr>
        <w:tabs>
          <w:tab w:val="left" w:pos="0"/>
        </w:tabs>
        <w:suppressAutoHyphens/>
        <w:rPr>
          <w:rFonts w:cs="Arial"/>
        </w:rPr>
      </w:pPr>
      <w:r w:rsidRPr="00DB0F69">
        <w:rPr>
          <w:rFonts w:cs="Arial"/>
          <w:b/>
          <w:bCs/>
        </w:rPr>
        <w:t>And Further That</w:t>
      </w:r>
      <w:r>
        <w:rPr>
          <w:rFonts w:cs="Arial"/>
        </w:rPr>
        <w:t xml:space="preserve"> </w:t>
      </w:r>
      <w:r w:rsidR="00BA11A8" w:rsidRPr="00C862CC">
        <w:rPr>
          <w:rFonts w:cs="Arial"/>
        </w:rPr>
        <w:t xml:space="preserve">the </w:t>
      </w:r>
      <w:r w:rsidR="00BA11A8" w:rsidRPr="00785E88">
        <w:rPr>
          <w:rFonts w:cs="Arial"/>
        </w:rPr>
        <w:t>Council of the</w:t>
      </w:r>
      <w:r w:rsidR="00BA11A8">
        <w:rPr>
          <w:rFonts w:cs="Arial"/>
        </w:rPr>
        <w:t xml:space="preserve"> County of Frontenac </w:t>
      </w:r>
      <w:r>
        <w:rPr>
          <w:rFonts w:cs="Arial"/>
        </w:rPr>
        <w:t>pass a by-law later in the meeting to amend By-law 2021-0018,</w:t>
      </w:r>
      <w:r w:rsidR="00FE6C15" w:rsidRPr="00FE6C15">
        <w:rPr>
          <w:rFonts w:cs="Arial"/>
        </w:rPr>
        <w:t xml:space="preserve"> being “A By-Law to Establish a Process for Administrative Penalties,” to designate </w:t>
      </w:r>
      <w:r>
        <w:rPr>
          <w:rFonts w:cs="Arial"/>
        </w:rPr>
        <w:t>proposed B</w:t>
      </w:r>
      <w:r w:rsidRPr="002C6124">
        <w:rPr>
          <w:rFonts w:cs="Arial"/>
        </w:rPr>
        <w:t xml:space="preserve">y-law to </w:t>
      </w:r>
      <w:r>
        <w:rPr>
          <w:rFonts w:cs="Arial"/>
        </w:rPr>
        <w:t>Regulate the Use of the</w:t>
      </w:r>
      <w:r w:rsidRPr="002C6124">
        <w:rPr>
          <w:rFonts w:cs="Arial"/>
        </w:rPr>
        <w:t xml:space="preserve"> Frontenac</w:t>
      </w:r>
      <w:r w:rsidR="008A1E21">
        <w:rPr>
          <w:rFonts w:cs="Arial"/>
        </w:rPr>
        <w:t xml:space="preserve"> K&amp;P Trail</w:t>
      </w:r>
      <w:r w:rsidR="00FE6C15" w:rsidRPr="00FE6C15">
        <w:rPr>
          <w:rFonts w:cs="Arial"/>
        </w:rPr>
        <w:t xml:space="preserve"> as </w:t>
      </w:r>
      <w:r>
        <w:rPr>
          <w:rFonts w:cs="Arial"/>
        </w:rPr>
        <w:t xml:space="preserve">a </w:t>
      </w:r>
      <w:r w:rsidR="00FE6C15" w:rsidRPr="00FE6C15">
        <w:rPr>
          <w:rFonts w:cs="Arial"/>
        </w:rPr>
        <w:t>by-law for which Administrative Penalties can be issued</w:t>
      </w:r>
      <w:r w:rsidR="006304B0">
        <w:rPr>
          <w:rFonts w:cs="Arial"/>
        </w:rPr>
        <w:t xml:space="preserve"> and to set out penalty amounts</w:t>
      </w:r>
      <w:r w:rsidR="00BA11A8">
        <w:rPr>
          <w:rFonts w:cs="Arial"/>
        </w:rPr>
        <w:t>.</w:t>
      </w:r>
    </w:p>
    <w:p w14:paraId="3B32582E" w14:textId="3FDB3389" w:rsidR="005801C6" w:rsidRPr="00DC0D6D" w:rsidRDefault="005801C6" w:rsidP="00FF7473">
      <w:pPr>
        <w:pStyle w:val="Heading1"/>
        <w:tabs>
          <w:tab w:val="center" w:pos="4702"/>
        </w:tabs>
      </w:pPr>
      <w:r w:rsidRPr="00DC0D6D">
        <w:t>Background</w:t>
      </w:r>
    </w:p>
    <w:p w14:paraId="1BFC0BB4" w14:textId="77777777" w:rsidR="001F4910" w:rsidRDefault="001F4910" w:rsidP="001F4910">
      <w:r>
        <w:t>The County of Frontenac has pursued the development of the Frontenac K&amp;P Trail since 2009 following the guidance provided in the Frontenac Trails Master Plan (2009) and the K&amp;P Trail Implementation Plan (2011).  Since 2009, the County has re-established 70 kilometres of the former K&amp;P rail corridor and rehabilitated the former railway into a multi-use recreational trail, constructing new infrastructure where necessary.</w:t>
      </w:r>
    </w:p>
    <w:p w14:paraId="2F59C21F" w14:textId="77777777" w:rsidR="001F4910" w:rsidRDefault="001F4910" w:rsidP="001F4910">
      <w:r>
        <w:t xml:space="preserve">Once the connection between the City of Kingston and Sharbot Lake was completed in 2019 a significant increase of trail use was observed, creating the demand for increased amenities and policies to ensure a safe and enjoyable experience for users of all ages and abilities.  In addition, after a decade of development, it has been observed that certain infrastructure also began to require assessment, </w:t>
      </w:r>
      <w:proofErr w:type="gramStart"/>
      <w:r>
        <w:t>repair</w:t>
      </w:r>
      <w:proofErr w:type="gramEnd"/>
      <w:r>
        <w:t xml:space="preserve"> and renewal.</w:t>
      </w:r>
    </w:p>
    <w:p w14:paraId="2178EEEA" w14:textId="38FD931B" w:rsidR="001F4910" w:rsidRDefault="001F4910" w:rsidP="001F4910">
      <w:r>
        <w:t xml:space="preserve">The 2020 Economic Development Service Delivery Review recommended that the Economic Development Team transition away from activities such as infrastructure management </w:t>
      </w:r>
      <w:proofErr w:type="gramStart"/>
      <w:r>
        <w:t>in order to</w:t>
      </w:r>
      <w:proofErr w:type="gramEnd"/>
      <w:r>
        <w:t xml:space="preserve"> create additional capacity for traditional economic development </w:t>
      </w:r>
      <w:r>
        <w:lastRenderedPageBreak/>
        <w:t xml:space="preserve">activities.  </w:t>
      </w:r>
      <w:r w:rsidR="00AE6692">
        <w:t xml:space="preserve">As a result, in 2021, staff began the work on a </w:t>
      </w:r>
      <w:r>
        <w:t xml:space="preserve">Management Plan </w:t>
      </w:r>
      <w:r w:rsidR="00AE6692">
        <w:t>that would</w:t>
      </w:r>
      <w:r>
        <w:t xml:space="preserve"> provide clear expectations of </w:t>
      </w:r>
      <w:proofErr w:type="gramStart"/>
      <w:r>
        <w:t>third party</w:t>
      </w:r>
      <w:proofErr w:type="gramEnd"/>
      <w:r>
        <w:t xml:space="preserve"> partners or contractors who may be utilized as management support.</w:t>
      </w:r>
    </w:p>
    <w:p w14:paraId="07582E8C" w14:textId="6BCBBDB8" w:rsidR="00DB7ACC" w:rsidRDefault="00AE6692" w:rsidP="00DB7ACC">
      <w:pPr>
        <w:spacing w:before="247" w:line="275" w:lineRule="exact"/>
        <w:ind w:right="432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t>As a result, a</w:t>
      </w:r>
      <w:r w:rsidR="001F4910">
        <w:rPr>
          <w:rFonts w:eastAsia="Arial"/>
          <w:color w:val="000000"/>
        </w:rPr>
        <w:t>t its regular meeting held October 20, 2021, Council passed the following resolution, being Recommend Reports from the Chief Administrative Officer, clause c):</w:t>
      </w:r>
    </w:p>
    <w:tbl>
      <w:tblPr>
        <w:tblW w:w="8928" w:type="dxa"/>
        <w:tblInd w:w="432" w:type="dxa"/>
        <w:tblLook w:val="04A0" w:firstRow="1" w:lastRow="0" w:firstColumn="1" w:lastColumn="0" w:noHBand="0" w:noVBand="1"/>
      </w:tblPr>
      <w:tblGrid>
        <w:gridCol w:w="702"/>
        <w:gridCol w:w="8226"/>
      </w:tblGrid>
      <w:tr w:rsidR="001F4910" w:rsidRPr="001F4910" w14:paraId="58E5747F" w14:textId="77777777" w:rsidTr="00153223">
        <w:tc>
          <w:tcPr>
            <w:tcW w:w="702" w:type="dxa"/>
          </w:tcPr>
          <w:p w14:paraId="584778BF" w14:textId="77777777" w:rsidR="001F4910" w:rsidRPr="001F4910" w:rsidRDefault="001F4910" w:rsidP="00153223">
            <w:pPr>
              <w:pStyle w:val="NoSpacing"/>
              <w:rPr>
                <w:rFonts w:ascii="Arial" w:hAnsi="Arial" w:cs="Arial"/>
                <w:b/>
              </w:rPr>
            </w:pPr>
            <w:r w:rsidRPr="001F4910">
              <w:rPr>
                <w:rFonts w:ascii="Arial" w:hAnsi="Arial" w:cs="Arial"/>
                <w:b/>
              </w:rPr>
              <w:t>c)</w:t>
            </w:r>
          </w:p>
        </w:tc>
        <w:tc>
          <w:tcPr>
            <w:tcW w:w="8226" w:type="dxa"/>
          </w:tcPr>
          <w:p w14:paraId="48F01E30" w14:textId="77777777" w:rsidR="001F4910" w:rsidRPr="001F4910" w:rsidRDefault="001F4910" w:rsidP="00153223">
            <w:pPr>
              <w:pStyle w:val="NoSpacing"/>
              <w:rPr>
                <w:rFonts w:ascii="Arial" w:hAnsi="Arial" w:cs="Arial"/>
                <w:b/>
              </w:rPr>
            </w:pPr>
            <w:r w:rsidRPr="001F4910">
              <w:rPr>
                <w:rFonts w:ascii="Arial" w:hAnsi="Arial" w:cs="Arial"/>
                <w:b/>
              </w:rPr>
              <w:t>2021-092</w:t>
            </w:r>
          </w:p>
          <w:p w14:paraId="3EC2F95F" w14:textId="77777777" w:rsidR="001F4910" w:rsidRPr="001F4910" w:rsidRDefault="001F4910" w:rsidP="00153223">
            <w:pPr>
              <w:pStyle w:val="NoSpacing"/>
              <w:rPr>
                <w:rFonts w:ascii="Arial" w:hAnsi="Arial" w:cs="Arial"/>
                <w:b/>
              </w:rPr>
            </w:pPr>
            <w:r w:rsidRPr="001F4910">
              <w:rPr>
                <w:rFonts w:ascii="Arial" w:hAnsi="Arial" w:cs="Arial"/>
                <w:b/>
              </w:rPr>
              <w:t>Planning and Economic Development – Frontenac K&amp;P Trail Management Plan Considerations</w:t>
            </w:r>
          </w:p>
        </w:tc>
      </w:tr>
    </w:tbl>
    <w:p w14:paraId="75B314CF" w14:textId="77777777" w:rsidR="001F4910" w:rsidRPr="001F4910" w:rsidRDefault="001F4910" w:rsidP="001F4910">
      <w:pPr>
        <w:spacing w:before="0" w:after="0" w:line="20" w:lineRule="exact"/>
        <w:rPr>
          <w:rFonts w:cs="Arial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160"/>
        <w:gridCol w:w="1872"/>
        <w:gridCol w:w="5328"/>
      </w:tblGrid>
      <w:tr w:rsidR="001F4910" w:rsidRPr="001F4910" w14:paraId="2764AC72" w14:textId="77777777" w:rsidTr="00153223">
        <w:tc>
          <w:tcPr>
            <w:tcW w:w="2160" w:type="dxa"/>
          </w:tcPr>
          <w:p w14:paraId="72323FE2" w14:textId="77777777" w:rsidR="001F4910" w:rsidRPr="001F4910" w:rsidRDefault="001F4910" w:rsidP="00153223">
            <w:pPr>
              <w:pStyle w:val="NoSpacing"/>
              <w:rPr>
                <w:rFonts w:ascii="Arial" w:hAnsi="Arial" w:cs="Arial"/>
              </w:rPr>
            </w:pPr>
            <w:bookmarkStart w:id="3" w:name="Resolution208992"/>
            <w:bookmarkStart w:id="4" w:name="TemplateTable-240"/>
            <w:bookmarkEnd w:id="3"/>
            <w:bookmarkEnd w:id="4"/>
            <w:r w:rsidRPr="001F4910">
              <w:rPr>
                <w:rFonts w:ascii="Arial" w:hAnsi="Arial" w:cs="Arial"/>
              </w:rPr>
              <w:t>Motion #: 163-21</w:t>
            </w:r>
          </w:p>
        </w:tc>
        <w:tc>
          <w:tcPr>
            <w:tcW w:w="1872" w:type="dxa"/>
          </w:tcPr>
          <w:p w14:paraId="0CC9B685" w14:textId="77777777" w:rsidR="001F4910" w:rsidRPr="001F4910" w:rsidRDefault="001F4910" w:rsidP="00153223">
            <w:pPr>
              <w:pStyle w:val="NoSpacing"/>
              <w:rPr>
                <w:rFonts w:ascii="Arial" w:hAnsi="Arial" w:cs="Arial"/>
              </w:rPr>
            </w:pPr>
            <w:r w:rsidRPr="001F4910">
              <w:rPr>
                <w:rFonts w:ascii="Arial" w:hAnsi="Arial" w:cs="Arial"/>
              </w:rPr>
              <w:t>Moved By:</w:t>
            </w:r>
          </w:p>
          <w:p w14:paraId="316BB1B5" w14:textId="77777777" w:rsidR="001F4910" w:rsidRPr="001F4910" w:rsidRDefault="001F4910" w:rsidP="00153223">
            <w:pPr>
              <w:pStyle w:val="NoSpacing"/>
              <w:rPr>
                <w:rFonts w:ascii="Arial" w:hAnsi="Arial" w:cs="Arial"/>
              </w:rPr>
            </w:pPr>
            <w:r w:rsidRPr="001F4910">
              <w:rPr>
                <w:rFonts w:ascii="Arial" w:hAnsi="Arial" w:cs="Arial"/>
              </w:rPr>
              <w:t>Seconded By:</w:t>
            </w:r>
          </w:p>
        </w:tc>
        <w:tc>
          <w:tcPr>
            <w:tcW w:w="5328" w:type="dxa"/>
          </w:tcPr>
          <w:p w14:paraId="0B8D38BC" w14:textId="77777777" w:rsidR="001F4910" w:rsidRPr="001F4910" w:rsidRDefault="001F4910" w:rsidP="00153223">
            <w:pPr>
              <w:pStyle w:val="NoSpacing"/>
              <w:rPr>
                <w:rFonts w:ascii="Arial" w:hAnsi="Arial" w:cs="Arial"/>
              </w:rPr>
            </w:pPr>
            <w:r w:rsidRPr="001F4910">
              <w:rPr>
                <w:rFonts w:ascii="Arial" w:hAnsi="Arial" w:cs="Arial"/>
              </w:rPr>
              <w:t>Councillor Higgs</w:t>
            </w:r>
          </w:p>
          <w:p w14:paraId="43C63ED1" w14:textId="77777777" w:rsidR="001F4910" w:rsidRPr="001F4910" w:rsidRDefault="001F4910" w:rsidP="00153223">
            <w:pPr>
              <w:pStyle w:val="NoSpacing"/>
              <w:rPr>
                <w:rFonts w:ascii="Arial" w:hAnsi="Arial" w:cs="Arial"/>
              </w:rPr>
            </w:pPr>
            <w:r w:rsidRPr="001F4910">
              <w:rPr>
                <w:rFonts w:ascii="Arial" w:hAnsi="Arial" w:cs="Arial"/>
              </w:rPr>
              <w:t>Councillor Fowler</w:t>
            </w:r>
          </w:p>
        </w:tc>
      </w:tr>
    </w:tbl>
    <w:p w14:paraId="5C38670E" w14:textId="77777777" w:rsidR="001F4910" w:rsidRPr="001F4910" w:rsidRDefault="001F4910" w:rsidP="001F4910">
      <w:pPr>
        <w:rPr>
          <w:rFonts w:cs="Arial"/>
        </w:rPr>
      </w:pPr>
      <w:r w:rsidRPr="001F4910">
        <w:rPr>
          <w:rFonts w:cs="Arial"/>
          <w:b/>
        </w:rPr>
        <w:t>Be It Resolved That</w:t>
      </w:r>
      <w:r w:rsidRPr="001F4910">
        <w:rPr>
          <w:rFonts w:cs="Arial"/>
        </w:rPr>
        <w:t xml:space="preserve"> County Council approve the amended Frontenac K&amp;P Trail Management Plan dated October 20, </w:t>
      </w:r>
      <w:proofErr w:type="gramStart"/>
      <w:r w:rsidRPr="001F4910">
        <w:rPr>
          <w:rFonts w:cs="Arial"/>
        </w:rPr>
        <w:t>2021</w:t>
      </w:r>
      <w:proofErr w:type="gramEnd"/>
      <w:r w:rsidRPr="001F4910">
        <w:rPr>
          <w:rFonts w:cs="Arial"/>
        </w:rPr>
        <w:t xml:space="preserve"> subject to the following further amendments:</w:t>
      </w:r>
    </w:p>
    <w:p w14:paraId="7AD67586" w14:textId="77777777" w:rsidR="001F4910" w:rsidRPr="001F4910" w:rsidRDefault="001F4910" w:rsidP="001F4910">
      <w:pPr>
        <w:numPr>
          <w:ilvl w:val="0"/>
          <w:numId w:val="19"/>
        </w:numPr>
        <w:spacing w:before="0" w:after="0"/>
        <w:rPr>
          <w:rFonts w:cs="Arial"/>
        </w:rPr>
      </w:pPr>
      <w:r w:rsidRPr="001F4910">
        <w:rPr>
          <w:rFonts w:cs="Arial"/>
          <w:b/>
        </w:rPr>
        <w:t xml:space="preserve">That </w:t>
      </w:r>
      <w:r w:rsidRPr="001F4910">
        <w:rPr>
          <w:rFonts w:cs="Arial"/>
        </w:rPr>
        <w:t>Section 4.1.4 be amended to delete "Bell Rock Road" and replace with "Craig Road</w:t>
      </w:r>
      <w:proofErr w:type="gramStart"/>
      <w:r w:rsidRPr="001F4910">
        <w:rPr>
          <w:rFonts w:cs="Arial"/>
        </w:rPr>
        <w:t>";</w:t>
      </w:r>
      <w:proofErr w:type="gramEnd"/>
    </w:p>
    <w:p w14:paraId="10679609" w14:textId="77777777" w:rsidR="001F4910" w:rsidRPr="001F4910" w:rsidRDefault="001F4910" w:rsidP="001F4910">
      <w:pPr>
        <w:numPr>
          <w:ilvl w:val="0"/>
          <w:numId w:val="19"/>
        </w:numPr>
        <w:spacing w:before="0" w:after="0"/>
        <w:rPr>
          <w:rFonts w:cs="Arial"/>
        </w:rPr>
      </w:pPr>
      <w:r w:rsidRPr="001F4910">
        <w:rPr>
          <w:rFonts w:cs="Arial"/>
          <w:b/>
        </w:rPr>
        <w:t xml:space="preserve">That </w:t>
      </w:r>
      <w:r w:rsidRPr="001F4910">
        <w:rPr>
          <w:rFonts w:cs="Arial"/>
        </w:rPr>
        <w:t>Section 6.2.3 be amended to remove "north of Bell Rock Road" and replace with "at Craig Road</w:t>
      </w:r>
      <w:proofErr w:type="gramStart"/>
      <w:r w:rsidRPr="001F4910">
        <w:rPr>
          <w:rFonts w:cs="Arial"/>
        </w:rPr>
        <w:t>";</w:t>
      </w:r>
      <w:proofErr w:type="gramEnd"/>
    </w:p>
    <w:p w14:paraId="70F39096" w14:textId="77777777" w:rsidR="001F4910" w:rsidRPr="001F4910" w:rsidRDefault="001F4910" w:rsidP="001F4910">
      <w:pPr>
        <w:numPr>
          <w:ilvl w:val="0"/>
          <w:numId w:val="19"/>
        </w:numPr>
        <w:spacing w:before="0" w:after="0"/>
        <w:rPr>
          <w:rFonts w:cs="Arial"/>
        </w:rPr>
      </w:pPr>
      <w:r w:rsidRPr="001F4910">
        <w:rPr>
          <w:rFonts w:cs="Arial"/>
          <w:b/>
        </w:rPr>
        <w:t xml:space="preserve">That </w:t>
      </w:r>
      <w:r w:rsidRPr="001F4910">
        <w:rPr>
          <w:rFonts w:cs="Arial"/>
        </w:rPr>
        <w:t xml:space="preserve">the number of Section 4 be </w:t>
      </w:r>
      <w:proofErr w:type="gramStart"/>
      <w:r w:rsidRPr="001F4910">
        <w:rPr>
          <w:rFonts w:cs="Arial"/>
        </w:rPr>
        <w:t>corrected;</w:t>
      </w:r>
      <w:proofErr w:type="gramEnd"/>
    </w:p>
    <w:p w14:paraId="4AFEC8F9" w14:textId="77777777" w:rsidR="001F4910" w:rsidRPr="001F4910" w:rsidRDefault="001F4910" w:rsidP="001F4910">
      <w:pPr>
        <w:numPr>
          <w:ilvl w:val="0"/>
          <w:numId w:val="19"/>
        </w:numPr>
        <w:spacing w:before="0" w:after="0"/>
        <w:rPr>
          <w:rFonts w:cs="Arial"/>
        </w:rPr>
      </w:pPr>
      <w:r w:rsidRPr="001F4910">
        <w:rPr>
          <w:rFonts w:cs="Arial"/>
          <w:b/>
        </w:rPr>
        <w:t xml:space="preserve">That </w:t>
      </w:r>
      <w:r w:rsidRPr="001F4910">
        <w:rPr>
          <w:rFonts w:cs="Arial"/>
        </w:rPr>
        <w:t>the proposed signage be amended to delete "Bell Rock Road" and replace with "Craig Road"</w:t>
      </w:r>
    </w:p>
    <w:p w14:paraId="2B70C350" w14:textId="77777777" w:rsidR="001F4910" w:rsidRPr="001F4910" w:rsidRDefault="001F4910" w:rsidP="001F4910">
      <w:pPr>
        <w:rPr>
          <w:rFonts w:cs="Arial"/>
        </w:rPr>
      </w:pPr>
      <w:r w:rsidRPr="001F4910">
        <w:rPr>
          <w:rFonts w:cs="Arial"/>
          <w:b/>
        </w:rPr>
        <w:t xml:space="preserve">And Further That </w:t>
      </w:r>
      <w:r w:rsidRPr="001F4910">
        <w:rPr>
          <w:rFonts w:cs="Arial"/>
        </w:rPr>
        <w:t xml:space="preserve">staff engage with the Township of the Frontenac Islands on Phase 7 of K&amp;P Trail development upon the completion of the Wolfe Island Canal Master </w:t>
      </w:r>
      <w:proofErr w:type="gramStart"/>
      <w:r w:rsidRPr="001F4910">
        <w:rPr>
          <w:rFonts w:cs="Arial"/>
        </w:rPr>
        <w:t>Plan;</w:t>
      </w:r>
      <w:proofErr w:type="gramEnd"/>
    </w:p>
    <w:p w14:paraId="20019926" w14:textId="77777777" w:rsidR="001F4910" w:rsidRPr="001F4910" w:rsidRDefault="001F4910" w:rsidP="001F4910">
      <w:pPr>
        <w:rPr>
          <w:rFonts w:cs="Arial"/>
        </w:rPr>
      </w:pPr>
      <w:r w:rsidRPr="001F4910">
        <w:rPr>
          <w:rFonts w:cs="Arial"/>
          <w:b/>
        </w:rPr>
        <w:t>And Further That</w:t>
      </w:r>
      <w:r w:rsidRPr="001F4910">
        <w:rPr>
          <w:rFonts w:cs="Arial"/>
        </w:rPr>
        <w:t xml:space="preserve"> staff engage with the Township of South Frontenac regarding motorized use of the K&amp;P Trail in the Village of Verona upon the completion of the Verona Housing Master </w:t>
      </w:r>
      <w:proofErr w:type="gramStart"/>
      <w:r w:rsidRPr="001F4910">
        <w:rPr>
          <w:rFonts w:cs="Arial"/>
        </w:rPr>
        <w:t>Plan;</w:t>
      </w:r>
      <w:proofErr w:type="gramEnd"/>
    </w:p>
    <w:p w14:paraId="785D0C69" w14:textId="77777777" w:rsidR="001F4910" w:rsidRPr="001F4910" w:rsidRDefault="001F4910" w:rsidP="001F4910">
      <w:pPr>
        <w:rPr>
          <w:rFonts w:cs="Arial"/>
        </w:rPr>
      </w:pPr>
      <w:r w:rsidRPr="001F4910">
        <w:rPr>
          <w:rFonts w:cs="Arial"/>
          <w:b/>
        </w:rPr>
        <w:t xml:space="preserve">And Further That </w:t>
      </w:r>
      <w:r w:rsidRPr="001F4910">
        <w:rPr>
          <w:rFonts w:cs="Arial"/>
        </w:rPr>
        <w:t xml:space="preserve">recommendations for revenue generation, if approved by County Council, be added to the K&amp;P Trail Management Plan after County Council receives the report assigned to Mr. Wayne </w:t>
      </w:r>
      <w:proofErr w:type="gramStart"/>
      <w:r w:rsidRPr="001F4910">
        <w:rPr>
          <w:rFonts w:cs="Arial"/>
        </w:rPr>
        <w:t>Robinson;</w:t>
      </w:r>
      <w:proofErr w:type="gramEnd"/>
    </w:p>
    <w:p w14:paraId="24B20E89" w14:textId="77777777" w:rsidR="001F4910" w:rsidRPr="001F4910" w:rsidRDefault="001F4910" w:rsidP="001F4910">
      <w:pPr>
        <w:rPr>
          <w:rFonts w:cs="Arial"/>
        </w:rPr>
      </w:pPr>
      <w:r w:rsidRPr="001F4910">
        <w:rPr>
          <w:rFonts w:cs="Arial"/>
          <w:b/>
        </w:rPr>
        <w:t>And Further That</w:t>
      </w:r>
      <w:r w:rsidRPr="001F4910">
        <w:rPr>
          <w:rFonts w:cs="Arial"/>
        </w:rPr>
        <w:t xml:space="preserve"> staff be directed to create a by-law to implement and enforce management policies on the Frontenac K&amp;P </w:t>
      </w:r>
      <w:proofErr w:type="gramStart"/>
      <w:r w:rsidRPr="001F4910">
        <w:rPr>
          <w:rFonts w:cs="Arial"/>
        </w:rPr>
        <w:t>Trail;</w:t>
      </w:r>
      <w:proofErr w:type="gramEnd"/>
    </w:p>
    <w:p w14:paraId="5DE450F2" w14:textId="77777777" w:rsidR="001F4910" w:rsidRPr="001F4910" w:rsidRDefault="001F4910" w:rsidP="001F4910">
      <w:pPr>
        <w:rPr>
          <w:rFonts w:cs="Arial"/>
        </w:rPr>
      </w:pPr>
      <w:r w:rsidRPr="001F4910">
        <w:rPr>
          <w:rFonts w:cs="Arial"/>
          <w:b/>
        </w:rPr>
        <w:t>And Further That</w:t>
      </w:r>
      <w:r w:rsidRPr="001F4910">
        <w:rPr>
          <w:rFonts w:cs="Arial"/>
        </w:rPr>
        <w:t xml:space="preserve"> subject to regular review of costs, the Management Plan be utilized as a guide for the development of operations budget and where applicable, contracted services.</w:t>
      </w:r>
    </w:p>
    <w:p w14:paraId="1B023014" w14:textId="77777777" w:rsidR="001F4910" w:rsidRPr="001F4910" w:rsidRDefault="001F4910" w:rsidP="001F4910">
      <w:pPr>
        <w:spacing w:after="0"/>
        <w:jc w:val="right"/>
        <w:rPr>
          <w:rFonts w:cs="Arial"/>
          <w:b/>
        </w:rPr>
      </w:pPr>
      <w:r w:rsidRPr="001F4910">
        <w:rPr>
          <w:rFonts w:cs="Arial"/>
          <w:b/>
        </w:rPr>
        <w:t>Carried As Amended</w:t>
      </w:r>
    </w:p>
    <w:p w14:paraId="1428E4D5" w14:textId="69D46911" w:rsidR="005801C6" w:rsidRPr="006A1A6C" w:rsidRDefault="005801C6" w:rsidP="00C46307">
      <w:pPr>
        <w:pStyle w:val="Heading1"/>
      </w:pPr>
      <w:r w:rsidRPr="006A1A6C">
        <w:t>Comment</w:t>
      </w:r>
    </w:p>
    <w:p w14:paraId="585702F9" w14:textId="2AB431E2" w:rsidR="001F4910" w:rsidRDefault="001F4910" w:rsidP="00BF48E7">
      <w:pPr>
        <w:rPr>
          <w:rFonts w:eastAsia="Arial"/>
          <w:color w:val="000000"/>
          <w:lang w:val="en-US"/>
        </w:rPr>
      </w:pPr>
      <w:r>
        <w:rPr>
          <w:rFonts w:eastAsia="Arial"/>
          <w:color w:val="000000"/>
          <w:lang w:val="en-US"/>
        </w:rPr>
        <w:t xml:space="preserve">As part of the recommendation passed by County Council at its </w:t>
      </w:r>
      <w:proofErr w:type="gramStart"/>
      <w:r>
        <w:rPr>
          <w:rFonts w:eastAsia="Arial"/>
          <w:color w:val="000000"/>
          <w:lang w:val="en-US"/>
        </w:rPr>
        <w:t>October,</w:t>
      </w:r>
      <w:proofErr w:type="gramEnd"/>
      <w:r>
        <w:rPr>
          <w:rFonts w:eastAsia="Arial"/>
          <w:color w:val="000000"/>
          <w:lang w:val="en-US"/>
        </w:rPr>
        <w:t xml:space="preserve"> 2021 meeting, </w:t>
      </w:r>
      <w:r w:rsidRPr="001F4910">
        <w:rPr>
          <w:rFonts w:cs="Arial"/>
        </w:rPr>
        <w:t xml:space="preserve">staff </w:t>
      </w:r>
      <w:r>
        <w:rPr>
          <w:rFonts w:cs="Arial"/>
        </w:rPr>
        <w:t>were</w:t>
      </w:r>
      <w:r w:rsidRPr="001F4910">
        <w:rPr>
          <w:rFonts w:cs="Arial"/>
        </w:rPr>
        <w:t xml:space="preserve"> directed to create a by-law to implement and enforce management policies on the Frontenac K&amp;P Trail</w:t>
      </w:r>
      <w:r>
        <w:rPr>
          <w:rFonts w:eastAsia="Arial"/>
          <w:color w:val="000000"/>
          <w:lang w:val="en-US"/>
        </w:rPr>
        <w:t>.</w:t>
      </w:r>
    </w:p>
    <w:p w14:paraId="3901DB2C" w14:textId="145A6989" w:rsidR="00BF48E7" w:rsidRDefault="00E22066" w:rsidP="00BF48E7">
      <w:pPr>
        <w:rPr>
          <w:rFonts w:eastAsia="Arial"/>
          <w:color w:val="000000"/>
          <w:spacing w:val="-1"/>
          <w:lang w:val="en-US"/>
        </w:rPr>
      </w:pPr>
      <w:r>
        <w:rPr>
          <w:rFonts w:eastAsia="Arial"/>
          <w:color w:val="000000"/>
          <w:lang w:val="en-US"/>
        </w:rPr>
        <w:lastRenderedPageBreak/>
        <w:t>For</w:t>
      </w:r>
      <w:r w:rsidR="00C46307">
        <w:rPr>
          <w:rFonts w:eastAsia="Arial"/>
          <w:color w:val="000000"/>
          <w:lang w:val="en-US"/>
        </w:rPr>
        <w:t xml:space="preserve"> municipal by-laws to be enforced, they must carry an offence for someone found in contravention of the by-law.  </w:t>
      </w:r>
      <w:r w:rsidR="009B748E">
        <w:rPr>
          <w:rFonts w:eastAsia="Arial"/>
          <w:color w:val="000000"/>
          <w:lang w:val="en-US"/>
        </w:rPr>
        <w:t>S</w:t>
      </w:r>
      <w:r w:rsidR="00BF48E7">
        <w:rPr>
          <w:rFonts w:eastAsia="Arial"/>
          <w:color w:val="000000"/>
          <w:spacing w:val="-1"/>
          <w:lang w:val="en-US"/>
        </w:rPr>
        <w:t xml:space="preserve">taff are recommending that Council pass the proposed </w:t>
      </w:r>
      <w:r w:rsidR="00BF48E7">
        <w:rPr>
          <w:rFonts w:cs="Arial"/>
        </w:rPr>
        <w:t>B</w:t>
      </w:r>
      <w:r w:rsidR="00BF48E7" w:rsidRPr="002C6124">
        <w:rPr>
          <w:rFonts w:cs="Arial"/>
        </w:rPr>
        <w:t xml:space="preserve">y-law to </w:t>
      </w:r>
      <w:r w:rsidR="00BF48E7">
        <w:rPr>
          <w:rFonts w:cs="Arial"/>
        </w:rPr>
        <w:t>Regulate the Use of the</w:t>
      </w:r>
      <w:r w:rsidR="00BF48E7" w:rsidRPr="002C6124">
        <w:rPr>
          <w:rFonts w:cs="Arial"/>
        </w:rPr>
        <w:t xml:space="preserve"> Frontenac</w:t>
      </w:r>
      <w:r w:rsidR="009B748E">
        <w:rPr>
          <w:rFonts w:cs="Arial"/>
        </w:rPr>
        <w:t xml:space="preserve"> K&amp;P Trail</w:t>
      </w:r>
      <w:r w:rsidR="00BF48E7">
        <w:rPr>
          <w:rFonts w:cs="Arial"/>
        </w:rPr>
        <w:t xml:space="preserve"> attached as Appendix A to this report, as well as </w:t>
      </w:r>
      <w:r w:rsidR="00BF48E7">
        <w:rPr>
          <w:rFonts w:eastAsia="Arial"/>
          <w:color w:val="000000"/>
          <w:spacing w:val="-1"/>
          <w:lang w:val="en-US"/>
        </w:rPr>
        <w:t xml:space="preserve">designate the said By-Law as </w:t>
      </w:r>
      <w:r w:rsidR="00DE692E">
        <w:rPr>
          <w:rFonts w:eastAsia="Arial"/>
          <w:color w:val="000000"/>
          <w:spacing w:val="-1"/>
          <w:lang w:val="en-US"/>
        </w:rPr>
        <w:t xml:space="preserve">a </w:t>
      </w:r>
      <w:r w:rsidR="00BF48E7">
        <w:rPr>
          <w:rFonts w:eastAsia="Arial"/>
          <w:color w:val="000000"/>
          <w:spacing w:val="-1"/>
          <w:lang w:val="en-US"/>
        </w:rPr>
        <w:t xml:space="preserve">by-law for which Administrative Monetary Penalties (AMPs) can be issued.  AMPs </w:t>
      </w:r>
      <w:r w:rsidR="00DE692E">
        <w:rPr>
          <w:rFonts w:eastAsia="Arial"/>
          <w:color w:val="000000"/>
          <w:spacing w:val="-1"/>
          <w:lang w:val="en-US"/>
        </w:rPr>
        <w:t>provides</w:t>
      </w:r>
      <w:r w:rsidR="00BF48E7">
        <w:rPr>
          <w:rFonts w:eastAsia="Arial"/>
          <w:color w:val="000000"/>
          <w:spacing w:val="-1"/>
          <w:lang w:val="en-US"/>
        </w:rPr>
        <w:t xml:space="preserve"> the County </w:t>
      </w:r>
      <w:r w:rsidR="00DE692E">
        <w:rPr>
          <w:rFonts w:eastAsia="Arial"/>
          <w:color w:val="000000"/>
          <w:spacing w:val="-1"/>
          <w:lang w:val="en-US"/>
        </w:rPr>
        <w:t>with an ad</w:t>
      </w:r>
      <w:r w:rsidR="00BF48E7">
        <w:rPr>
          <w:rFonts w:eastAsia="Arial"/>
          <w:color w:val="000000"/>
          <w:spacing w:val="-1"/>
          <w:lang w:val="en-US"/>
        </w:rPr>
        <w:t xml:space="preserve">ditional tool to enforce </w:t>
      </w:r>
      <w:r w:rsidR="00AE6692">
        <w:rPr>
          <w:rFonts w:eastAsia="Arial"/>
          <w:color w:val="000000"/>
          <w:spacing w:val="-1"/>
          <w:lang w:val="en-US"/>
        </w:rPr>
        <w:t>compliance on the K&amp;P Trail</w:t>
      </w:r>
      <w:r w:rsidR="00BF48E7">
        <w:rPr>
          <w:rFonts w:eastAsia="Arial"/>
          <w:color w:val="000000"/>
          <w:spacing w:val="-1"/>
          <w:lang w:val="en-US"/>
        </w:rPr>
        <w:t>, without involving the Provincial Offences Court system.</w:t>
      </w:r>
    </w:p>
    <w:p w14:paraId="7B07ECFA" w14:textId="691D9B37" w:rsidR="009B748E" w:rsidRDefault="00BF48E7" w:rsidP="002A0D0C">
      <w:pPr>
        <w:spacing w:after="60" w:line="273" w:lineRule="exact"/>
        <w:textAlignment w:val="baseline"/>
        <w:rPr>
          <w:rFonts w:eastAsia="Arial"/>
          <w:color w:val="000000"/>
          <w:lang w:val="en-US"/>
        </w:rPr>
      </w:pPr>
      <w:r>
        <w:rPr>
          <w:rFonts w:eastAsia="Arial"/>
          <w:color w:val="000000"/>
          <w:lang w:val="en-US"/>
        </w:rPr>
        <w:t xml:space="preserve">The proposed By-law </w:t>
      </w:r>
      <w:r w:rsidR="009B748E">
        <w:rPr>
          <w:rFonts w:eastAsia="Arial"/>
          <w:color w:val="000000"/>
          <w:lang w:val="en-US"/>
        </w:rPr>
        <w:t xml:space="preserve">mandates certain criteria on the trail to ensure the safety and </w:t>
      </w:r>
      <w:proofErr w:type="spellStart"/>
      <w:r w:rsidR="009B748E">
        <w:rPr>
          <w:rFonts w:eastAsia="Arial"/>
          <w:color w:val="000000"/>
          <w:lang w:val="en-US"/>
        </w:rPr>
        <w:t>well being</w:t>
      </w:r>
      <w:proofErr w:type="spellEnd"/>
      <w:r w:rsidR="009B748E">
        <w:rPr>
          <w:rFonts w:eastAsia="Arial"/>
          <w:color w:val="000000"/>
          <w:lang w:val="en-US"/>
        </w:rPr>
        <w:t xml:space="preserve"> of all trail users, as well as respects and protects the natural environment of trail, and Frontenac in general.  Key provisions of the By-law include:</w:t>
      </w:r>
    </w:p>
    <w:p w14:paraId="2FD87AC0" w14:textId="32951F3C" w:rsidR="009B748E" w:rsidRDefault="009B748E" w:rsidP="002A0D0C">
      <w:pPr>
        <w:pStyle w:val="ListParagraph"/>
        <w:numPr>
          <w:ilvl w:val="0"/>
          <w:numId w:val="20"/>
        </w:numPr>
        <w:spacing w:before="60" w:after="60" w:line="273" w:lineRule="exact"/>
        <w:ind w:left="714" w:hanging="357"/>
        <w:textAlignment w:val="baseline"/>
        <w:rPr>
          <w:rFonts w:eastAsia="Arial"/>
          <w:color w:val="000000"/>
          <w:lang w:val="en-US"/>
        </w:rPr>
      </w:pPr>
      <w:r>
        <w:rPr>
          <w:rFonts w:eastAsia="Arial"/>
          <w:color w:val="000000"/>
          <w:lang w:val="en-US"/>
        </w:rPr>
        <w:t xml:space="preserve">Limitations on the use of motorized vehicles on the </w:t>
      </w:r>
      <w:proofErr w:type="gramStart"/>
      <w:r>
        <w:rPr>
          <w:rFonts w:eastAsia="Arial"/>
          <w:color w:val="000000"/>
          <w:lang w:val="en-US"/>
        </w:rPr>
        <w:t>trail;</w:t>
      </w:r>
      <w:proofErr w:type="gramEnd"/>
    </w:p>
    <w:p w14:paraId="1DDC0AFA" w14:textId="30A9E740" w:rsidR="009B748E" w:rsidRDefault="00423B89" w:rsidP="002A0D0C">
      <w:pPr>
        <w:pStyle w:val="ListParagraph"/>
        <w:numPr>
          <w:ilvl w:val="0"/>
          <w:numId w:val="20"/>
        </w:numPr>
        <w:spacing w:before="60" w:after="60" w:line="273" w:lineRule="exact"/>
        <w:ind w:left="714" w:hanging="357"/>
        <w:textAlignment w:val="baseline"/>
        <w:rPr>
          <w:rFonts w:eastAsia="Arial"/>
          <w:color w:val="000000"/>
          <w:lang w:val="en-US"/>
        </w:rPr>
      </w:pPr>
      <w:r>
        <w:rPr>
          <w:rFonts w:eastAsia="Arial"/>
          <w:color w:val="000000"/>
          <w:lang w:val="en-US"/>
        </w:rPr>
        <w:t>Formally establishing prohibited activities on the trail</w:t>
      </w:r>
      <w:r w:rsidR="002A0D0C">
        <w:rPr>
          <w:rFonts w:eastAsia="Arial"/>
          <w:color w:val="000000"/>
          <w:lang w:val="en-US"/>
        </w:rPr>
        <w:t xml:space="preserve"> such as littering, not picking up after pets, camping, hunting, discharging a weapon or firearm, starting or feeding a fire, </w:t>
      </w:r>
      <w:proofErr w:type="gramStart"/>
      <w:r w:rsidR="002A0D0C">
        <w:rPr>
          <w:rFonts w:eastAsia="Arial"/>
          <w:color w:val="000000"/>
          <w:lang w:val="en-US"/>
        </w:rPr>
        <w:t>and,</w:t>
      </w:r>
      <w:proofErr w:type="gramEnd"/>
      <w:r w:rsidR="002A0D0C">
        <w:rPr>
          <w:rFonts w:eastAsia="Arial"/>
          <w:color w:val="000000"/>
          <w:lang w:val="en-US"/>
        </w:rPr>
        <w:t xml:space="preserve"> disturbing the natural habitat of the trail.</w:t>
      </w:r>
    </w:p>
    <w:p w14:paraId="4BB4E1D4" w14:textId="57A67320" w:rsidR="00423B89" w:rsidRDefault="00423B89" w:rsidP="002A0D0C">
      <w:pPr>
        <w:pStyle w:val="ListParagraph"/>
        <w:numPr>
          <w:ilvl w:val="0"/>
          <w:numId w:val="20"/>
        </w:numPr>
        <w:spacing w:before="60" w:after="60" w:line="273" w:lineRule="exact"/>
        <w:ind w:left="714" w:hanging="357"/>
        <w:textAlignment w:val="baseline"/>
        <w:rPr>
          <w:rFonts w:eastAsia="Arial"/>
          <w:color w:val="000000"/>
          <w:lang w:val="en-US"/>
        </w:rPr>
      </w:pPr>
      <w:r>
        <w:rPr>
          <w:rFonts w:eastAsia="Arial"/>
          <w:color w:val="000000"/>
          <w:lang w:val="en-US"/>
        </w:rPr>
        <w:t xml:space="preserve">Ensuring the safety of pedestrians by creating offences regarding </w:t>
      </w:r>
      <w:r w:rsidR="002A0D0C">
        <w:rPr>
          <w:rFonts w:eastAsia="Arial"/>
          <w:color w:val="000000"/>
          <w:lang w:val="en-US"/>
        </w:rPr>
        <w:t xml:space="preserve">interfering with </w:t>
      </w:r>
      <w:r w:rsidR="00AE6692">
        <w:rPr>
          <w:rFonts w:eastAsia="Arial"/>
          <w:color w:val="000000"/>
          <w:lang w:val="en-US"/>
        </w:rPr>
        <w:t xml:space="preserve">and / </w:t>
      </w:r>
      <w:r w:rsidR="002A0D0C">
        <w:rPr>
          <w:rFonts w:eastAsia="Arial"/>
          <w:color w:val="000000"/>
          <w:lang w:val="en-US"/>
        </w:rPr>
        <w:t>or failing to yield to pedestrians</w:t>
      </w:r>
    </w:p>
    <w:p w14:paraId="45912B4A" w14:textId="788A1536" w:rsidR="002A0D0C" w:rsidRPr="009B748E" w:rsidRDefault="002A0D0C" w:rsidP="002A0D0C">
      <w:pPr>
        <w:pStyle w:val="ListParagraph"/>
        <w:numPr>
          <w:ilvl w:val="0"/>
          <w:numId w:val="20"/>
        </w:numPr>
        <w:spacing w:before="60" w:line="273" w:lineRule="exact"/>
        <w:ind w:left="714" w:hanging="357"/>
        <w:textAlignment w:val="baseline"/>
        <w:rPr>
          <w:rFonts w:eastAsia="Arial"/>
          <w:color w:val="000000"/>
          <w:lang w:val="en-US"/>
        </w:rPr>
      </w:pPr>
      <w:r>
        <w:rPr>
          <w:rFonts w:eastAsia="Arial"/>
          <w:color w:val="000000"/>
          <w:lang w:val="en-US"/>
        </w:rPr>
        <w:t>Establishing speed limits on the trail, including Community Safety Zones through the hamlets and villages, where speed</w:t>
      </w:r>
      <w:r w:rsidR="00AE6692">
        <w:rPr>
          <w:rFonts w:eastAsia="Arial"/>
          <w:color w:val="000000"/>
          <w:lang w:val="en-US"/>
        </w:rPr>
        <w:t xml:space="preserve"> limits</w:t>
      </w:r>
      <w:r>
        <w:rPr>
          <w:rFonts w:eastAsia="Arial"/>
          <w:color w:val="000000"/>
          <w:lang w:val="en-US"/>
        </w:rPr>
        <w:t xml:space="preserve"> are reduced to 20 km/hour</w:t>
      </w:r>
    </w:p>
    <w:p w14:paraId="175E67D4" w14:textId="4A5F28B1" w:rsidR="003105C2" w:rsidRDefault="003105C2" w:rsidP="009B748E">
      <w:pPr>
        <w:spacing w:before="243" w:line="273" w:lineRule="exact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  <w:lang w:val="en-US"/>
        </w:rPr>
        <w:t xml:space="preserve">The Administrative Penalties Process By-Law previously approved by Council created a process to impose administrative penalties and set out </w:t>
      </w:r>
      <w:r w:rsidR="00E22066">
        <w:rPr>
          <w:rFonts w:eastAsia="Arial"/>
          <w:color w:val="000000"/>
          <w:lang w:val="en-US"/>
        </w:rPr>
        <w:t>several</w:t>
      </w:r>
      <w:r>
        <w:rPr>
          <w:rFonts w:eastAsia="Arial"/>
          <w:color w:val="000000"/>
          <w:lang w:val="en-US"/>
        </w:rPr>
        <w:t xml:space="preserve"> procedural, financial, </w:t>
      </w:r>
      <w:proofErr w:type="gramStart"/>
      <w:r>
        <w:rPr>
          <w:rFonts w:eastAsia="Arial"/>
          <w:color w:val="000000"/>
          <w:lang w:val="en-US"/>
        </w:rPr>
        <w:t>staffing</w:t>
      </w:r>
      <w:proofErr w:type="gramEnd"/>
      <w:r>
        <w:rPr>
          <w:rFonts w:eastAsia="Arial"/>
          <w:color w:val="000000"/>
          <w:lang w:val="en-US"/>
        </w:rPr>
        <w:t xml:space="preserve"> and other administrative processes, including the establishment of an administrative scheme to support the imposition of administrative monetary penalties under the </w:t>
      </w:r>
      <w:r w:rsidR="00155145">
        <w:rPr>
          <w:rFonts w:eastAsia="Arial"/>
          <w:color w:val="000000"/>
          <w:lang w:val="en-US"/>
        </w:rPr>
        <w:t>Chief Administrative officer</w:t>
      </w:r>
      <w:r>
        <w:rPr>
          <w:rFonts w:eastAsia="Arial"/>
          <w:color w:val="000000"/>
          <w:lang w:val="en-US"/>
        </w:rPr>
        <w:t xml:space="preserve">. </w:t>
      </w:r>
    </w:p>
    <w:p w14:paraId="450371D2" w14:textId="6C66FA51" w:rsidR="003105C2" w:rsidRDefault="003105C2" w:rsidP="003105C2">
      <w:pPr>
        <w:spacing w:before="243" w:line="273" w:lineRule="exact"/>
        <w:textAlignment w:val="baseline"/>
        <w:rPr>
          <w:rFonts w:eastAsia="Arial"/>
          <w:color w:val="000000"/>
          <w:lang w:val="en-US"/>
        </w:rPr>
      </w:pPr>
      <w:r>
        <w:rPr>
          <w:rFonts w:eastAsia="Arial"/>
          <w:color w:val="000000"/>
          <w:lang w:val="en-US"/>
        </w:rPr>
        <w:t>The Administrative Penalty Process By-Law also includes due process provisions including (</w:t>
      </w:r>
      <w:proofErr w:type="spellStart"/>
      <w:r>
        <w:rPr>
          <w:rFonts w:eastAsia="Arial"/>
          <w:color w:val="000000"/>
          <w:lang w:val="en-US"/>
        </w:rPr>
        <w:t>i</w:t>
      </w:r>
      <w:proofErr w:type="spellEnd"/>
      <w:r>
        <w:rPr>
          <w:rFonts w:eastAsia="Arial"/>
          <w:color w:val="000000"/>
          <w:lang w:val="en-US"/>
        </w:rPr>
        <w:t xml:space="preserve">) notice requirements, (ii) review and confirmation or cancellation of penalties by a Screening Officer; and (iii) a right of appeal to an independent Hearings Officer. </w:t>
      </w:r>
      <w:r w:rsidR="00CD470C">
        <w:rPr>
          <w:rFonts w:eastAsia="Arial"/>
          <w:color w:val="000000"/>
          <w:lang w:val="en-US"/>
        </w:rPr>
        <w:t>To</w:t>
      </w:r>
      <w:r>
        <w:rPr>
          <w:rFonts w:eastAsia="Arial"/>
          <w:color w:val="000000"/>
          <w:lang w:val="en-US"/>
        </w:rPr>
        <w:t xml:space="preserve"> fully implement the Administrative Penalty Process By-Law, </w:t>
      </w:r>
      <w:r w:rsidR="00F46FFD">
        <w:rPr>
          <w:rFonts w:eastAsia="Arial"/>
          <w:color w:val="000000"/>
          <w:lang w:val="en-US"/>
        </w:rPr>
        <w:t>the Clerk was</w:t>
      </w:r>
      <w:r>
        <w:rPr>
          <w:rFonts w:eastAsia="Arial"/>
          <w:color w:val="000000"/>
          <w:lang w:val="en-US"/>
        </w:rPr>
        <w:t xml:space="preserve"> assigned to carry out the functions of the Screening</w:t>
      </w:r>
      <w:r w:rsidR="009A304C">
        <w:rPr>
          <w:rFonts w:eastAsia="Arial"/>
          <w:color w:val="000000"/>
          <w:lang w:val="en-US"/>
        </w:rPr>
        <w:t xml:space="preserve"> Officer</w:t>
      </w:r>
      <w:r w:rsidR="00F46FFD">
        <w:rPr>
          <w:rFonts w:eastAsia="Arial"/>
          <w:color w:val="000000"/>
          <w:lang w:val="en-US"/>
        </w:rPr>
        <w:t>.  The</w:t>
      </w:r>
      <w:r>
        <w:rPr>
          <w:rFonts w:eastAsia="Arial"/>
          <w:color w:val="000000"/>
          <w:lang w:val="en-US"/>
        </w:rPr>
        <w:t xml:space="preserve"> Hearing Officer</w:t>
      </w:r>
      <w:r w:rsidR="00F46FFD">
        <w:rPr>
          <w:rFonts w:eastAsia="Arial"/>
          <w:color w:val="000000"/>
          <w:lang w:val="en-US"/>
        </w:rPr>
        <w:t xml:space="preserve"> </w:t>
      </w:r>
      <w:r w:rsidR="00F46FFD">
        <w:rPr>
          <w:rFonts w:cs="Arial"/>
        </w:rPr>
        <w:t>is</w:t>
      </w:r>
      <w:r w:rsidR="009A304C">
        <w:rPr>
          <w:rFonts w:cs="Arial"/>
        </w:rPr>
        <w:t xml:space="preserve"> to</w:t>
      </w:r>
      <w:r w:rsidR="00F46FFD" w:rsidRPr="00DE6A87">
        <w:rPr>
          <w:rFonts w:cs="Arial"/>
        </w:rPr>
        <w:t xml:space="preserve"> be an impartial person outside of the organization and </w:t>
      </w:r>
      <w:r w:rsidR="00F46FFD">
        <w:rPr>
          <w:rFonts w:cs="Arial"/>
        </w:rPr>
        <w:t>is</w:t>
      </w:r>
      <w:r w:rsidR="00F46FFD" w:rsidRPr="00DE6A87">
        <w:rPr>
          <w:rFonts w:cs="Arial"/>
        </w:rPr>
        <w:t xml:space="preserve"> appointed by the </w:t>
      </w:r>
      <w:r w:rsidR="00F46FFD">
        <w:rPr>
          <w:rFonts w:cs="Arial"/>
        </w:rPr>
        <w:t>CAO</w:t>
      </w:r>
      <w:r w:rsidR="00F46FFD" w:rsidRPr="00DE6A87">
        <w:rPr>
          <w:rFonts w:cs="Arial"/>
        </w:rPr>
        <w:t xml:space="preserve"> when required</w:t>
      </w:r>
      <w:r w:rsidR="00F46FFD">
        <w:rPr>
          <w:rFonts w:eastAsia="Arial"/>
          <w:color w:val="000000"/>
          <w:lang w:val="en-US"/>
        </w:rPr>
        <w:t>.</w:t>
      </w:r>
    </w:p>
    <w:p w14:paraId="459DE2D2" w14:textId="3A2B9BEB" w:rsidR="006304B0" w:rsidRDefault="00C1273E" w:rsidP="003105C2">
      <w:pPr>
        <w:spacing w:before="243" w:line="273" w:lineRule="exact"/>
        <w:textAlignment w:val="baseline"/>
        <w:rPr>
          <w:rFonts w:eastAsia="Arial"/>
          <w:color w:val="000000"/>
          <w:lang w:val="en-US"/>
        </w:rPr>
      </w:pPr>
      <w:r>
        <w:rPr>
          <w:rFonts w:eastAsia="Arial"/>
          <w:color w:val="000000"/>
          <w:lang w:val="en-US"/>
        </w:rPr>
        <w:t xml:space="preserve">Staff are recommending </w:t>
      </w:r>
      <w:r w:rsidR="00086DFD">
        <w:rPr>
          <w:rFonts w:eastAsia="Arial"/>
          <w:color w:val="000000"/>
          <w:lang w:val="en-US"/>
        </w:rPr>
        <w:t xml:space="preserve">the following </w:t>
      </w:r>
      <w:r>
        <w:rPr>
          <w:rFonts w:eastAsia="Arial"/>
          <w:color w:val="000000"/>
          <w:lang w:val="en-US"/>
        </w:rPr>
        <w:t xml:space="preserve">penalty amounts </w:t>
      </w:r>
      <w:r w:rsidR="00086DFD">
        <w:rPr>
          <w:rFonts w:eastAsia="Arial"/>
          <w:color w:val="000000"/>
          <w:lang w:val="en-US"/>
        </w:rPr>
        <w:t xml:space="preserve">for </w:t>
      </w:r>
      <w:r>
        <w:rPr>
          <w:rFonts w:eastAsia="Arial"/>
          <w:color w:val="000000"/>
          <w:lang w:val="en-US"/>
        </w:rPr>
        <w:t>offence</w:t>
      </w:r>
      <w:r w:rsidR="00086DFD">
        <w:rPr>
          <w:rFonts w:eastAsia="Arial"/>
          <w:color w:val="000000"/>
          <w:lang w:val="en-US"/>
        </w:rPr>
        <w:t>s</w:t>
      </w:r>
      <w:r>
        <w:rPr>
          <w:rFonts w:eastAsia="Arial"/>
          <w:color w:val="000000"/>
          <w:lang w:val="en-US"/>
        </w:rPr>
        <w:t xml:space="preserve"> as these penalties are meant to </w:t>
      </w:r>
      <w:r w:rsidR="006304B0">
        <w:rPr>
          <w:rFonts w:eastAsia="Arial"/>
          <w:color w:val="000000"/>
          <w:lang w:val="en-US"/>
        </w:rPr>
        <w:t>enforce compliance and deter future contraventions.</w:t>
      </w:r>
    </w:p>
    <w:p w14:paraId="4EC1352B" w14:textId="51A35AB3" w:rsidR="00466117" w:rsidRDefault="00086DFD" w:rsidP="003105C2">
      <w:pPr>
        <w:spacing w:before="243" w:line="273" w:lineRule="exact"/>
        <w:textAlignment w:val="baseline"/>
        <w:rPr>
          <w:rFonts w:eastAsia="Arial"/>
          <w:color w:val="000000"/>
          <w:lang w:val="en-US"/>
        </w:rPr>
      </w:pPr>
      <w:r>
        <w:rPr>
          <w:rFonts w:eastAsia="Arial"/>
          <w:color w:val="000000"/>
          <w:lang w:val="en-US"/>
        </w:rPr>
        <w:t xml:space="preserve">Council will note that the penalty for speeding </w:t>
      </w:r>
      <w:proofErr w:type="gramStart"/>
      <w:r>
        <w:rPr>
          <w:rFonts w:eastAsia="Arial"/>
          <w:color w:val="000000"/>
          <w:lang w:val="en-US"/>
        </w:rPr>
        <w:t>in excess of</w:t>
      </w:r>
      <w:proofErr w:type="gramEnd"/>
      <w:r>
        <w:rPr>
          <w:rFonts w:eastAsia="Arial"/>
          <w:color w:val="000000"/>
          <w:lang w:val="en-US"/>
        </w:rPr>
        <w:t xml:space="preserve"> 20 </w:t>
      </w:r>
      <w:r w:rsidR="002A0D0C">
        <w:rPr>
          <w:rFonts w:eastAsia="Arial"/>
          <w:color w:val="000000"/>
          <w:lang w:val="en-US"/>
        </w:rPr>
        <w:t>km</w:t>
      </w:r>
      <w:r w:rsidR="005460E6">
        <w:rPr>
          <w:rFonts w:eastAsia="Arial"/>
          <w:color w:val="000000"/>
          <w:lang w:val="en-US"/>
        </w:rPr>
        <w:t>/hour</w:t>
      </w:r>
      <w:r w:rsidR="002A0D0C">
        <w:rPr>
          <w:rFonts w:eastAsia="Arial"/>
          <w:color w:val="000000"/>
          <w:lang w:val="en-US"/>
        </w:rPr>
        <w:t xml:space="preserve"> </w:t>
      </w:r>
      <w:r>
        <w:rPr>
          <w:rFonts w:eastAsia="Arial"/>
          <w:color w:val="000000"/>
          <w:lang w:val="en-US"/>
        </w:rPr>
        <w:t xml:space="preserve">is double that of speeding in excess of 50 </w:t>
      </w:r>
      <w:r w:rsidR="005460E6">
        <w:rPr>
          <w:rFonts w:eastAsia="Arial"/>
          <w:color w:val="000000"/>
          <w:lang w:val="en-US"/>
        </w:rPr>
        <w:t>km/hour</w:t>
      </w:r>
      <w:r>
        <w:rPr>
          <w:rFonts w:eastAsia="Arial"/>
          <w:color w:val="000000"/>
          <w:lang w:val="en-US"/>
        </w:rPr>
        <w:t xml:space="preserve">.  This is due to the 20 </w:t>
      </w:r>
      <w:r w:rsidR="002A0D0C">
        <w:rPr>
          <w:rFonts w:eastAsia="Arial"/>
          <w:color w:val="000000"/>
          <w:lang w:val="en-US"/>
        </w:rPr>
        <w:t>km</w:t>
      </w:r>
      <w:r w:rsidR="005460E6">
        <w:rPr>
          <w:rFonts w:eastAsia="Arial"/>
          <w:color w:val="000000"/>
          <w:lang w:val="en-US"/>
        </w:rPr>
        <w:t>/hour</w:t>
      </w:r>
      <w:r w:rsidR="002A0D0C">
        <w:rPr>
          <w:rFonts w:eastAsia="Arial"/>
          <w:color w:val="000000"/>
          <w:lang w:val="en-US"/>
        </w:rPr>
        <w:t xml:space="preserve"> </w:t>
      </w:r>
      <w:r>
        <w:rPr>
          <w:rFonts w:eastAsia="Arial"/>
          <w:color w:val="000000"/>
          <w:lang w:val="en-US"/>
        </w:rPr>
        <w:t xml:space="preserve">zones being designated as Community Safety Zones, in which the </w:t>
      </w:r>
      <w:r w:rsidR="00466117" w:rsidRPr="005460E6">
        <w:rPr>
          <w:rFonts w:eastAsia="Arial"/>
          <w:i/>
          <w:iCs/>
          <w:color w:val="000000"/>
          <w:lang w:val="en-US"/>
        </w:rPr>
        <w:t>Highway Traffic Act</w:t>
      </w:r>
      <w:r w:rsidRPr="00086DFD">
        <w:rPr>
          <w:rFonts w:eastAsia="Arial"/>
          <w:color w:val="000000"/>
          <w:lang w:val="en-US"/>
        </w:rPr>
        <w:t xml:space="preserve"> </w:t>
      </w:r>
      <w:r w:rsidR="005460E6">
        <w:rPr>
          <w:rFonts w:eastAsia="Arial"/>
          <w:color w:val="000000"/>
          <w:lang w:val="en-US"/>
        </w:rPr>
        <w:t>requires</w:t>
      </w:r>
      <w:r w:rsidR="00466117">
        <w:rPr>
          <w:rFonts w:eastAsia="Arial"/>
          <w:color w:val="000000"/>
          <w:lang w:val="en-US"/>
        </w:rPr>
        <w:t xml:space="preserve"> a</w:t>
      </w:r>
      <w:r w:rsidRPr="00086DFD">
        <w:rPr>
          <w:rFonts w:eastAsia="Arial"/>
          <w:color w:val="000000"/>
          <w:lang w:val="en-US"/>
        </w:rPr>
        <w:t xml:space="preserve"> fine of double the fine</w:t>
      </w:r>
      <w:r w:rsidR="00466117">
        <w:rPr>
          <w:rFonts w:eastAsia="Arial"/>
          <w:color w:val="000000"/>
          <w:lang w:val="en-US"/>
        </w:rPr>
        <w:t xml:space="preserve"> of speeding outside of a Community Safety Zone.</w:t>
      </w:r>
    </w:p>
    <w:p w14:paraId="66B99B4C" w14:textId="240F35ED" w:rsidR="0054573E" w:rsidRDefault="00466117" w:rsidP="0054573E">
      <w:pPr>
        <w:spacing w:before="243" w:line="273" w:lineRule="exact"/>
        <w:textAlignment w:val="baseline"/>
        <w:rPr>
          <w:rFonts w:eastAsia="Arial"/>
          <w:color w:val="000000"/>
          <w:lang w:val="en-US"/>
        </w:rPr>
      </w:pPr>
      <w:r>
        <w:rPr>
          <w:rFonts w:eastAsia="Arial"/>
          <w:color w:val="000000"/>
          <w:lang w:val="en-US"/>
        </w:rPr>
        <w:t xml:space="preserve">The penalties set out under </w:t>
      </w:r>
      <w:r w:rsidR="00AE6692">
        <w:rPr>
          <w:rFonts w:eastAsia="Arial"/>
          <w:color w:val="000000"/>
          <w:lang w:val="en-US"/>
        </w:rPr>
        <w:t xml:space="preserve">sections </w:t>
      </w:r>
      <w:r>
        <w:rPr>
          <w:rFonts w:eastAsia="Arial"/>
          <w:color w:val="000000"/>
          <w:lang w:val="en-US"/>
        </w:rPr>
        <w:t>8.2 to 8.5 are substantially higher given that such offence</w:t>
      </w:r>
      <w:r w:rsidR="00AE6692">
        <w:rPr>
          <w:rFonts w:eastAsia="Arial"/>
          <w:color w:val="000000"/>
          <w:lang w:val="en-US"/>
        </w:rPr>
        <w:t>s</w:t>
      </w:r>
      <w:r w:rsidRPr="00466117">
        <w:rPr>
          <w:rFonts w:eastAsia="Arial"/>
          <w:color w:val="000000"/>
          <w:lang w:val="en-US"/>
        </w:rPr>
        <w:t xml:space="preserve"> would require the County to </w:t>
      </w:r>
      <w:r w:rsidR="005460E6">
        <w:rPr>
          <w:rFonts w:eastAsia="Arial"/>
          <w:color w:val="000000"/>
          <w:lang w:val="en-US"/>
        </w:rPr>
        <w:t xml:space="preserve">incur the cost of </w:t>
      </w:r>
      <w:r w:rsidRPr="00466117">
        <w:rPr>
          <w:rFonts w:eastAsia="Arial"/>
          <w:color w:val="000000"/>
          <w:lang w:val="en-US"/>
        </w:rPr>
        <w:t xml:space="preserve">potentially </w:t>
      </w:r>
      <w:r>
        <w:rPr>
          <w:rFonts w:eastAsia="Arial"/>
          <w:color w:val="000000"/>
          <w:lang w:val="en-US"/>
        </w:rPr>
        <w:t>rectify the</w:t>
      </w:r>
      <w:r w:rsidRPr="00466117">
        <w:rPr>
          <w:rFonts w:eastAsia="Arial"/>
          <w:color w:val="000000"/>
          <w:lang w:val="en-US"/>
        </w:rPr>
        <w:t xml:space="preserve"> </w:t>
      </w:r>
      <w:r>
        <w:rPr>
          <w:rFonts w:eastAsia="Arial"/>
          <w:color w:val="000000"/>
          <w:lang w:val="en-US"/>
        </w:rPr>
        <w:t>contravention.</w:t>
      </w:r>
      <w:r w:rsidR="006309B4">
        <w:rPr>
          <w:rFonts w:eastAsia="Arial"/>
          <w:color w:val="000000"/>
          <w:lang w:val="en-US"/>
        </w:rPr>
        <w:t xml:space="preserve">  </w:t>
      </w:r>
      <w:r w:rsidR="0054573E">
        <w:rPr>
          <w:rFonts w:eastAsia="Arial"/>
          <w:color w:val="000000"/>
          <w:lang w:val="en-US"/>
        </w:rPr>
        <w:t>The fees for the Screening Officer and Hearing Officer Appeals are in line with those charged by the Township of South Frontenac.</w:t>
      </w:r>
    </w:p>
    <w:p w14:paraId="76948ADA" w14:textId="77777777" w:rsidR="0054573E" w:rsidRDefault="0054573E">
      <w:pPr>
        <w:spacing w:before="0" w:after="0"/>
        <w:rPr>
          <w:rFonts w:eastAsia="Arial"/>
          <w:color w:val="000000"/>
          <w:lang w:val="en-US"/>
        </w:rPr>
      </w:pPr>
      <w:r>
        <w:rPr>
          <w:rFonts w:eastAsia="Arial"/>
          <w:color w:val="000000"/>
          <w:lang w:val="en-US"/>
        </w:rPr>
        <w:br w:type="page"/>
      </w:r>
    </w:p>
    <w:p w14:paraId="630A7AA0" w14:textId="77777777" w:rsidR="0054573E" w:rsidRDefault="0054573E" w:rsidP="0054573E">
      <w:pPr>
        <w:spacing w:before="243" w:line="273" w:lineRule="exact"/>
        <w:textAlignment w:val="baseline"/>
        <w:rPr>
          <w:rFonts w:eastAsia="Arial"/>
          <w:color w:val="000000"/>
          <w:lang w:val="en-US"/>
        </w:rPr>
      </w:pPr>
    </w:p>
    <w:tbl>
      <w:tblPr>
        <w:tblW w:w="9270" w:type="dxa"/>
        <w:tblInd w:w="13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083"/>
        <w:gridCol w:w="6572"/>
        <w:gridCol w:w="1615"/>
      </w:tblGrid>
      <w:tr w:rsidR="00086DFD" w:rsidRPr="0033254A" w14:paraId="2ABD8665" w14:textId="77777777" w:rsidTr="00086DFD">
        <w:tc>
          <w:tcPr>
            <w:tcW w:w="1083" w:type="dxa"/>
            <w:tcBorders>
              <w:bottom w:val="single" w:sz="12" w:space="0" w:color="666666"/>
            </w:tcBorders>
            <w:shd w:val="pct12" w:color="auto" w:fill="auto"/>
          </w:tcPr>
          <w:p w14:paraId="60727606" w14:textId="77777777" w:rsidR="00086DFD" w:rsidRPr="0033254A" w:rsidRDefault="00086DFD" w:rsidP="00153223">
            <w:pPr>
              <w:rPr>
                <w:rFonts w:eastAsia="Calibri" w:cs="Arial"/>
                <w:b/>
                <w:bCs/>
              </w:rPr>
            </w:pPr>
            <w:bookmarkStart w:id="5" w:name="_Hlk112942823"/>
            <w:r w:rsidRPr="0033254A">
              <w:rPr>
                <w:rFonts w:eastAsia="Calibri" w:cs="Arial"/>
                <w:b/>
                <w:bCs/>
              </w:rPr>
              <w:t>By-law Section</w:t>
            </w:r>
          </w:p>
        </w:tc>
        <w:tc>
          <w:tcPr>
            <w:tcW w:w="6572" w:type="dxa"/>
            <w:tcBorders>
              <w:bottom w:val="single" w:sz="12" w:space="0" w:color="666666"/>
            </w:tcBorders>
            <w:shd w:val="pct12" w:color="auto" w:fill="auto"/>
          </w:tcPr>
          <w:p w14:paraId="2226BBC4" w14:textId="77777777" w:rsidR="00086DFD" w:rsidRPr="0033254A" w:rsidRDefault="00086DFD" w:rsidP="00153223">
            <w:pPr>
              <w:rPr>
                <w:rFonts w:eastAsia="Calibri" w:cs="Arial"/>
                <w:b/>
                <w:bCs/>
              </w:rPr>
            </w:pPr>
            <w:r w:rsidRPr="0033254A">
              <w:rPr>
                <w:rFonts w:eastAsia="Calibri" w:cs="Arial"/>
                <w:b/>
                <w:bCs/>
              </w:rPr>
              <w:t>Short wording</w:t>
            </w:r>
          </w:p>
        </w:tc>
        <w:tc>
          <w:tcPr>
            <w:tcW w:w="1615" w:type="dxa"/>
            <w:tcBorders>
              <w:bottom w:val="single" w:sz="12" w:space="0" w:color="666666"/>
            </w:tcBorders>
            <w:shd w:val="pct12" w:color="auto" w:fill="auto"/>
          </w:tcPr>
          <w:p w14:paraId="42FE2425" w14:textId="77777777" w:rsidR="00086DFD" w:rsidRPr="0033254A" w:rsidRDefault="00086DFD" w:rsidP="00153223">
            <w:pPr>
              <w:rPr>
                <w:rFonts w:eastAsia="Calibri" w:cs="Arial"/>
                <w:b/>
                <w:bCs/>
              </w:rPr>
            </w:pPr>
            <w:r w:rsidRPr="0033254A">
              <w:rPr>
                <w:rFonts w:eastAsia="Calibri" w:cs="Arial"/>
                <w:b/>
                <w:bCs/>
              </w:rPr>
              <w:t>Penalty Amount</w:t>
            </w:r>
          </w:p>
        </w:tc>
      </w:tr>
      <w:tr w:rsidR="00086DFD" w:rsidRPr="0033254A" w14:paraId="55C3840D" w14:textId="77777777" w:rsidTr="00086DFD">
        <w:tc>
          <w:tcPr>
            <w:tcW w:w="1083" w:type="dxa"/>
            <w:shd w:val="clear" w:color="auto" w:fill="auto"/>
          </w:tcPr>
          <w:p w14:paraId="43D99A32" w14:textId="77777777" w:rsidR="00086DFD" w:rsidRPr="0033254A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6.1</w:t>
            </w:r>
          </w:p>
        </w:tc>
        <w:tc>
          <w:tcPr>
            <w:tcW w:w="6572" w:type="dxa"/>
            <w:shd w:val="clear" w:color="auto" w:fill="auto"/>
          </w:tcPr>
          <w:p w14:paraId="0DFD5146" w14:textId="77777777" w:rsidR="00086DFD" w:rsidRPr="0033254A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Permitted a motorized vehicle on the trail –Motorized Vehicles prohibited - Signed</w:t>
            </w:r>
          </w:p>
        </w:tc>
        <w:tc>
          <w:tcPr>
            <w:tcW w:w="1615" w:type="dxa"/>
            <w:shd w:val="clear" w:color="auto" w:fill="auto"/>
          </w:tcPr>
          <w:p w14:paraId="4A23AD7D" w14:textId="77777777" w:rsidR="00086DFD" w:rsidRPr="0033254A" w:rsidRDefault="00086DFD" w:rsidP="00153223">
            <w:pPr>
              <w:rPr>
                <w:rFonts w:eastAsia="Calibri" w:cs="Arial"/>
              </w:rPr>
            </w:pPr>
            <w:r w:rsidRPr="0033254A">
              <w:rPr>
                <w:rFonts w:eastAsia="Calibri" w:cs="Arial"/>
              </w:rPr>
              <w:t>$</w:t>
            </w:r>
            <w:r>
              <w:rPr>
                <w:rFonts w:eastAsia="Calibri" w:cs="Arial"/>
              </w:rPr>
              <w:t>100.00</w:t>
            </w:r>
          </w:p>
        </w:tc>
      </w:tr>
      <w:tr w:rsidR="00086DFD" w:rsidRPr="0033254A" w14:paraId="3711E154" w14:textId="77777777" w:rsidTr="00086DFD">
        <w:tc>
          <w:tcPr>
            <w:tcW w:w="1083" w:type="dxa"/>
            <w:shd w:val="clear" w:color="auto" w:fill="auto"/>
          </w:tcPr>
          <w:p w14:paraId="48ADD94A" w14:textId="77777777" w:rsidR="00086DFD" w:rsidRPr="0033254A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7.3</w:t>
            </w:r>
          </w:p>
        </w:tc>
        <w:tc>
          <w:tcPr>
            <w:tcW w:w="6572" w:type="dxa"/>
            <w:shd w:val="clear" w:color="auto" w:fill="auto"/>
          </w:tcPr>
          <w:p w14:paraId="5075BB4E" w14:textId="77777777" w:rsidR="00086DFD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Speeding </w:t>
            </w:r>
            <w:proofErr w:type="gramStart"/>
            <w:r>
              <w:rPr>
                <w:rFonts w:eastAsia="Calibri" w:cs="Arial"/>
              </w:rPr>
              <w:t>in excess of</w:t>
            </w:r>
            <w:proofErr w:type="gramEnd"/>
            <w:r>
              <w:rPr>
                <w:rFonts w:eastAsia="Calibri" w:cs="Arial"/>
              </w:rPr>
              <w:t xml:space="preserve"> 50 KM - Signed</w:t>
            </w:r>
          </w:p>
        </w:tc>
        <w:tc>
          <w:tcPr>
            <w:tcW w:w="1615" w:type="dxa"/>
            <w:shd w:val="clear" w:color="auto" w:fill="auto"/>
          </w:tcPr>
          <w:p w14:paraId="4F9F8DDB" w14:textId="77777777" w:rsidR="00086DFD" w:rsidRPr="0033254A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$100.00</w:t>
            </w:r>
          </w:p>
        </w:tc>
      </w:tr>
      <w:tr w:rsidR="00086DFD" w:rsidRPr="0033254A" w14:paraId="08D251D9" w14:textId="77777777" w:rsidTr="00086DFD">
        <w:tc>
          <w:tcPr>
            <w:tcW w:w="1083" w:type="dxa"/>
            <w:shd w:val="clear" w:color="auto" w:fill="auto"/>
          </w:tcPr>
          <w:p w14:paraId="43FE1407" w14:textId="77777777" w:rsidR="00086DFD" w:rsidRPr="0033254A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7.4</w:t>
            </w:r>
          </w:p>
        </w:tc>
        <w:tc>
          <w:tcPr>
            <w:tcW w:w="6572" w:type="dxa"/>
            <w:shd w:val="clear" w:color="auto" w:fill="auto"/>
          </w:tcPr>
          <w:p w14:paraId="05533972" w14:textId="77777777" w:rsidR="00086DFD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Speeding </w:t>
            </w:r>
            <w:proofErr w:type="gramStart"/>
            <w:r>
              <w:rPr>
                <w:rFonts w:eastAsia="Calibri" w:cs="Arial"/>
              </w:rPr>
              <w:t>in excess of</w:t>
            </w:r>
            <w:proofErr w:type="gramEnd"/>
            <w:r>
              <w:rPr>
                <w:rFonts w:eastAsia="Calibri" w:cs="Arial"/>
              </w:rPr>
              <w:t xml:space="preserve"> 20 KM - Signed</w:t>
            </w:r>
          </w:p>
        </w:tc>
        <w:tc>
          <w:tcPr>
            <w:tcW w:w="1615" w:type="dxa"/>
            <w:shd w:val="clear" w:color="auto" w:fill="auto"/>
          </w:tcPr>
          <w:p w14:paraId="64CF8947" w14:textId="77777777" w:rsidR="00086DFD" w:rsidRPr="0033254A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$200.00</w:t>
            </w:r>
          </w:p>
        </w:tc>
      </w:tr>
      <w:tr w:rsidR="00086DFD" w:rsidRPr="0033254A" w14:paraId="0396AADE" w14:textId="77777777" w:rsidTr="00086DFD">
        <w:tc>
          <w:tcPr>
            <w:tcW w:w="1083" w:type="dxa"/>
            <w:shd w:val="clear" w:color="auto" w:fill="auto"/>
          </w:tcPr>
          <w:p w14:paraId="079A9846" w14:textId="77777777" w:rsidR="00086DFD" w:rsidRPr="0033254A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7.5</w:t>
            </w:r>
          </w:p>
        </w:tc>
        <w:tc>
          <w:tcPr>
            <w:tcW w:w="6572" w:type="dxa"/>
            <w:shd w:val="clear" w:color="auto" w:fill="auto"/>
          </w:tcPr>
          <w:p w14:paraId="50D06FE0" w14:textId="77777777" w:rsidR="00086DFD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Failed to yield to a pedestrian</w:t>
            </w:r>
          </w:p>
        </w:tc>
        <w:tc>
          <w:tcPr>
            <w:tcW w:w="1615" w:type="dxa"/>
            <w:shd w:val="clear" w:color="auto" w:fill="auto"/>
          </w:tcPr>
          <w:p w14:paraId="6760B1EC" w14:textId="77777777" w:rsidR="00086DFD" w:rsidRPr="0033254A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$100.00</w:t>
            </w:r>
          </w:p>
        </w:tc>
      </w:tr>
      <w:tr w:rsidR="00086DFD" w:rsidRPr="0033254A" w14:paraId="7C7B9543" w14:textId="77777777" w:rsidTr="00086DFD">
        <w:tc>
          <w:tcPr>
            <w:tcW w:w="1083" w:type="dxa"/>
            <w:shd w:val="clear" w:color="auto" w:fill="auto"/>
          </w:tcPr>
          <w:p w14:paraId="4625AAFD" w14:textId="77777777" w:rsidR="00086DFD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8.1a)</w:t>
            </w:r>
          </w:p>
        </w:tc>
        <w:tc>
          <w:tcPr>
            <w:tcW w:w="6572" w:type="dxa"/>
            <w:shd w:val="clear" w:color="auto" w:fill="auto"/>
          </w:tcPr>
          <w:p w14:paraId="2E1D896C" w14:textId="77777777" w:rsidR="00086DFD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Tampered or removed signage</w:t>
            </w:r>
          </w:p>
        </w:tc>
        <w:tc>
          <w:tcPr>
            <w:tcW w:w="1615" w:type="dxa"/>
            <w:shd w:val="clear" w:color="auto" w:fill="auto"/>
          </w:tcPr>
          <w:p w14:paraId="3E2DC216" w14:textId="77777777" w:rsidR="00086DFD" w:rsidRPr="0033254A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$200.00</w:t>
            </w:r>
          </w:p>
        </w:tc>
      </w:tr>
      <w:tr w:rsidR="00086DFD" w:rsidRPr="0033254A" w14:paraId="23604975" w14:textId="77777777" w:rsidTr="00086DFD">
        <w:tc>
          <w:tcPr>
            <w:tcW w:w="1083" w:type="dxa"/>
            <w:shd w:val="clear" w:color="auto" w:fill="auto"/>
          </w:tcPr>
          <w:p w14:paraId="2C1A324A" w14:textId="77777777" w:rsidR="00086DFD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8.1 d)</w:t>
            </w:r>
          </w:p>
        </w:tc>
        <w:tc>
          <w:tcPr>
            <w:tcW w:w="6572" w:type="dxa"/>
            <w:shd w:val="clear" w:color="auto" w:fill="auto"/>
          </w:tcPr>
          <w:p w14:paraId="0407F99C" w14:textId="77777777" w:rsidR="00086DFD" w:rsidRDefault="00086DFD" w:rsidP="00153223">
            <w:pPr>
              <w:rPr>
                <w:rFonts w:eastAsia="Calibri" w:cs="Arial"/>
              </w:rPr>
            </w:pPr>
            <w:r w:rsidRPr="00691DCC">
              <w:rPr>
                <w:rFonts w:eastAsia="Calibri" w:cs="Arial"/>
              </w:rPr>
              <w:t>Fail</w:t>
            </w:r>
            <w:r>
              <w:rPr>
                <w:rFonts w:eastAsia="Calibri" w:cs="Arial"/>
              </w:rPr>
              <w:t>ed</w:t>
            </w:r>
            <w:r w:rsidRPr="00691DCC">
              <w:rPr>
                <w:rFonts w:eastAsia="Calibri" w:cs="Arial"/>
              </w:rPr>
              <w:t xml:space="preserve"> to pick up after pet</w:t>
            </w:r>
          </w:p>
        </w:tc>
        <w:tc>
          <w:tcPr>
            <w:tcW w:w="1615" w:type="dxa"/>
            <w:shd w:val="clear" w:color="auto" w:fill="auto"/>
          </w:tcPr>
          <w:p w14:paraId="40FF760B" w14:textId="77777777" w:rsidR="00086DFD" w:rsidRPr="0033254A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$50.00</w:t>
            </w:r>
          </w:p>
        </w:tc>
      </w:tr>
      <w:tr w:rsidR="00086DFD" w:rsidRPr="0033254A" w14:paraId="729D300A" w14:textId="77777777" w:rsidTr="00086DFD">
        <w:tc>
          <w:tcPr>
            <w:tcW w:w="1083" w:type="dxa"/>
            <w:shd w:val="clear" w:color="auto" w:fill="auto"/>
          </w:tcPr>
          <w:p w14:paraId="3FEECF97" w14:textId="77777777" w:rsidR="00086DFD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8.1 e)</w:t>
            </w:r>
          </w:p>
        </w:tc>
        <w:tc>
          <w:tcPr>
            <w:tcW w:w="6572" w:type="dxa"/>
            <w:shd w:val="clear" w:color="auto" w:fill="auto"/>
          </w:tcPr>
          <w:p w14:paraId="479EB5A3" w14:textId="77777777" w:rsidR="00086DFD" w:rsidRPr="00691DCC" w:rsidRDefault="00086DFD" w:rsidP="00153223">
            <w:pPr>
              <w:rPr>
                <w:rFonts w:eastAsia="Calibri" w:cs="Arial"/>
              </w:rPr>
            </w:pPr>
            <w:r>
              <w:t>Fail to control a pet, including dogs and horses</w:t>
            </w:r>
          </w:p>
        </w:tc>
        <w:tc>
          <w:tcPr>
            <w:tcW w:w="1615" w:type="dxa"/>
            <w:shd w:val="clear" w:color="auto" w:fill="auto"/>
          </w:tcPr>
          <w:p w14:paraId="2EAB09A1" w14:textId="77777777" w:rsidR="00086DFD" w:rsidRPr="0033254A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$100.00</w:t>
            </w:r>
          </w:p>
        </w:tc>
      </w:tr>
      <w:tr w:rsidR="00086DFD" w:rsidRPr="0033254A" w14:paraId="001102F0" w14:textId="77777777" w:rsidTr="00086DFD">
        <w:tc>
          <w:tcPr>
            <w:tcW w:w="1083" w:type="dxa"/>
            <w:shd w:val="clear" w:color="auto" w:fill="auto"/>
          </w:tcPr>
          <w:p w14:paraId="1348E593" w14:textId="77777777" w:rsidR="00086DFD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8.1 f)</w:t>
            </w:r>
          </w:p>
        </w:tc>
        <w:tc>
          <w:tcPr>
            <w:tcW w:w="6572" w:type="dxa"/>
            <w:shd w:val="clear" w:color="auto" w:fill="auto"/>
          </w:tcPr>
          <w:p w14:paraId="6E9BE847" w14:textId="77777777" w:rsidR="00086DFD" w:rsidRDefault="00086DFD" w:rsidP="00153223">
            <w:r>
              <w:t>Camping on the trail</w:t>
            </w:r>
          </w:p>
        </w:tc>
        <w:tc>
          <w:tcPr>
            <w:tcW w:w="1615" w:type="dxa"/>
            <w:shd w:val="clear" w:color="auto" w:fill="auto"/>
          </w:tcPr>
          <w:p w14:paraId="6E2AEE9E" w14:textId="77777777" w:rsidR="00086DFD" w:rsidRPr="0033254A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$100.00</w:t>
            </w:r>
          </w:p>
        </w:tc>
      </w:tr>
      <w:tr w:rsidR="00086DFD" w:rsidRPr="0033254A" w14:paraId="7F4E0134" w14:textId="77777777" w:rsidTr="00086DFD">
        <w:tc>
          <w:tcPr>
            <w:tcW w:w="1083" w:type="dxa"/>
            <w:shd w:val="clear" w:color="auto" w:fill="auto"/>
          </w:tcPr>
          <w:p w14:paraId="27AA5514" w14:textId="77777777" w:rsidR="00086DFD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8.1 g)</w:t>
            </w:r>
          </w:p>
        </w:tc>
        <w:tc>
          <w:tcPr>
            <w:tcW w:w="6572" w:type="dxa"/>
            <w:shd w:val="clear" w:color="auto" w:fill="auto"/>
          </w:tcPr>
          <w:p w14:paraId="4C8EBA55" w14:textId="77777777" w:rsidR="00086DFD" w:rsidRDefault="00086DFD" w:rsidP="00153223">
            <w:r>
              <w:t>Hunting on the trail</w:t>
            </w:r>
          </w:p>
        </w:tc>
        <w:tc>
          <w:tcPr>
            <w:tcW w:w="1615" w:type="dxa"/>
            <w:shd w:val="clear" w:color="auto" w:fill="auto"/>
          </w:tcPr>
          <w:p w14:paraId="1A8F1CBB" w14:textId="77777777" w:rsidR="00086DFD" w:rsidRPr="0033254A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$100.00</w:t>
            </w:r>
          </w:p>
        </w:tc>
      </w:tr>
      <w:tr w:rsidR="00086DFD" w:rsidRPr="0033254A" w14:paraId="293B4015" w14:textId="77777777" w:rsidTr="00086DFD">
        <w:tc>
          <w:tcPr>
            <w:tcW w:w="1083" w:type="dxa"/>
            <w:shd w:val="clear" w:color="auto" w:fill="auto"/>
          </w:tcPr>
          <w:p w14:paraId="6E912ED5" w14:textId="77777777" w:rsidR="00086DFD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8.1 j)</w:t>
            </w:r>
          </w:p>
        </w:tc>
        <w:tc>
          <w:tcPr>
            <w:tcW w:w="6572" w:type="dxa"/>
            <w:shd w:val="clear" w:color="auto" w:fill="auto"/>
          </w:tcPr>
          <w:p w14:paraId="52BEA6D3" w14:textId="77777777" w:rsidR="00086DFD" w:rsidRDefault="00086DFD" w:rsidP="00153223">
            <w:r>
              <w:t>Started or fed an open fire</w:t>
            </w:r>
          </w:p>
        </w:tc>
        <w:tc>
          <w:tcPr>
            <w:tcW w:w="1615" w:type="dxa"/>
            <w:shd w:val="clear" w:color="auto" w:fill="auto"/>
          </w:tcPr>
          <w:p w14:paraId="7712D9D2" w14:textId="77777777" w:rsidR="00086DFD" w:rsidRPr="0033254A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$200.00</w:t>
            </w:r>
          </w:p>
        </w:tc>
      </w:tr>
      <w:tr w:rsidR="00086DFD" w:rsidRPr="0033254A" w14:paraId="4235AD84" w14:textId="77777777" w:rsidTr="00086DFD">
        <w:tc>
          <w:tcPr>
            <w:tcW w:w="1083" w:type="dxa"/>
            <w:shd w:val="clear" w:color="auto" w:fill="auto"/>
          </w:tcPr>
          <w:p w14:paraId="61162398" w14:textId="77777777" w:rsidR="00086DFD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8.1 k)</w:t>
            </w:r>
          </w:p>
        </w:tc>
        <w:tc>
          <w:tcPr>
            <w:tcW w:w="6572" w:type="dxa"/>
            <w:shd w:val="clear" w:color="auto" w:fill="auto"/>
          </w:tcPr>
          <w:p w14:paraId="29606060" w14:textId="77777777" w:rsidR="00086DFD" w:rsidRDefault="00086DFD" w:rsidP="00153223">
            <w:r>
              <w:t>Disturbed Natural Features without consent</w:t>
            </w:r>
          </w:p>
        </w:tc>
        <w:tc>
          <w:tcPr>
            <w:tcW w:w="1615" w:type="dxa"/>
            <w:shd w:val="clear" w:color="auto" w:fill="auto"/>
          </w:tcPr>
          <w:p w14:paraId="715E1AC3" w14:textId="77777777" w:rsidR="00086DFD" w:rsidRPr="0033254A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$200.00</w:t>
            </w:r>
          </w:p>
        </w:tc>
      </w:tr>
      <w:tr w:rsidR="00086DFD" w:rsidRPr="0033254A" w14:paraId="0F9222EF" w14:textId="77777777" w:rsidTr="00086DFD">
        <w:tc>
          <w:tcPr>
            <w:tcW w:w="1083" w:type="dxa"/>
            <w:shd w:val="clear" w:color="auto" w:fill="auto"/>
          </w:tcPr>
          <w:p w14:paraId="204E7267" w14:textId="77777777" w:rsidR="00086DFD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8.1 l)</w:t>
            </w:r>
          </w:p>
        </w:tc>
        <w:tc>
          <w:tcPr>
            <w:tcW w:w="6572" w:type="dxa"/>
            <w:shd w:val="clear" w:color="auto" w:fill="auto"/>
          </w:tcPr>
          <w:p w14:paraId="7C879DE6" w14:textId="77777777" w:rsidR="00086DFD" w:rsidRDefault="00086DFD" w:rsidP="00153223">
            <w:pPr>
              <w:tabs>
                <w:tab w:val="left" w:pos="990"/>
              </w:tabs>
            </w:pPr>
            <w:r w:rsidRPr="00E209CD">
              <w:t>Operate</w:t>
            </w:r>
            <w:r>
              <w:t>d</w:t>
            </w:r>
            <w:r w:rsidRPr="00E209CD">
              <w:t xml:space="preserve"> a dirt bike or motorcycle on the trail</w:t>
            </w:r>
          </w:p>
        </w:tc>
        <w:tc>
          <w:tcPr>
            <w:tcW w:w="1615" w:type="dxa"/>
            <w:shd w:val="clear" w:color="auto" w:fill="auto"/>
          </w:tcPr>
          <w:p w14:paraId="79C18181" w14:textId="77777777" w:rsidR="00086DFD" w:rsidRPr="0033254A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$250.00</w:t>
            </w:r>
          </w:p>
        </w:tc>
      </w:tr>
      <w:tr w:rsidR="00086DFD" w:rsidRPr="0033254A" w14:paraId="53D6653E" w14:textId="77777777" w:rsidTr="00086DFD">
        <w:tc>
          <w:tcPr>
            <w:tcW w:w="1083" w:type="dxa"/>
            <w:shd w:val="clear" w:color="auto" w:fill="auto"/>
          </w:tcPr>
          <w:p w14:paraId="7452E20B" w14:textId="77777777" w:rsidR="00086DFD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8.2</w:t>
            </w:r>
          </w:p>
        </w:tc>
        <w:tc>
          <w:tcPr>
            <w:tcW w:w="6572" w:type="dxa"/>
            <w:shd w:val="clear" w:color="auto" w:fill="auto"/>
          </w:tcPr>
          <w:p w14:paraId="2AB6BB2E" w14:textId="77777777" w:rsidR="00086DFD" w:rsidRPr="00E209CD" w:rsidRDefault="00086DFD" w:rsidP="00153223">
            <w:pPr>
              <w:tabs>
                <w:tab w:val="left" w:pos="990"/>
              </w:tabs>
            </w:pPr>
            <w:r>
              <w:t>Created a barrier or obstruction the trail without consent</w:t>
            </w:r>
          </w:p>
        </w:tc>
        <w:tc>
          <w:tcPr>
            <w:tcW w:w="1615" w:type="dxa"/>
            <w:shd w:val="clear" w:color="auto" w:fill="auto"/>
          </w:tcPr>
          <w:p w14:paraId="3F379EDD" w14:textId="77777777" w:rsidR="00086DFD" w:rsidRPr="0033254A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$500.00</w:t>
            </w:r>
          </w:p>
        </w:tc>
      </w:tr>
      <w:tr w:rsidR="00086DFD" w:rsidRPr="0033254A" w14:paraId="1BE5F2E1" w14:textId="77777777" w:rsidTr="00086DFD">
        <w:tc>
          <w:tcPr>
            <w:tcW w:w="1083" w:type="dxa"/>
            <w:shd w:val="clear" w:color="auto" w:fill="auto"/>
          </w:tcPr>
          <w:p w14:paraId="62F6D702" w14:textId="77777777" w:rsidR="00086DFD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8.3</w:t>
            </w:r>
          </w:p>
        </w:tc>
        <w:tc>
          <w:tcPr>
            <w:tcW w:w="6572" w:type="dxa"/>
            <w:shd w:val="clear" w:color="auto" w:fill="auto"/>
          </w:tcPr>
          <w:p w14:paraId="32A35F9D" w14:textId="77777777" w:rsidR="00086DFD" w:rsidRDefault="00086DFD" w:rsidP="00153223">
            <w:pPr>
              <w:tabs>
                <w:tab w:val="left" w:pos="990"/>
              </w:tabs>
            </w:pPr>
            <w:r>
              <w:t>Undertook</w:t>
            </w:r>
            <w:r w:rsidRPr="00784D2D">
              <w:t xml:space="preserve"> excavation upon</w:t>
            </w:r>
            <w:r>
              <w:t xml:space="preserve"> </w:t>
            </w:r>
            <w:r w:rsidRPr="00784D2D">
              <w:t>the Trail</w:t>
            </w:r>
            <w:r>
              <w:t xml:space="preserve"> </w:t>
            </w:r>
            <w:r w:rsidRPr="00784D2D">
              <w:t xml:space="preserve">without consent </w:t>
            </w:r>
          </w:p>
        </w:tc>
        <w:tc>
          <w:tcPr>
            <w:tcW w:w="1615" w:type="dxa"/>
            <w:shd w:val="clear" w:color="auto" w:fill="auto"/>
          </w:tcPr>
          <w:p w14:paraId="4097D57D" w14:textId="77777777" w:rsidR="00086DFD" w:rsidRPr="0033254A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$500.00</w:t>
            </w:r>
          </w:p>
        </w:tc>
      </w:tr>
      <w:tr w:rsidR="00086DFD" w:rsidRPr="0033254A" w14:paraId="2AE03D58" w14:textId="77777777" w:rsidTr="00086DFD">
        <w:tc>
          <w:tcPr>
            <w:tcW w:w="1083" w:type="dxa"/>
            <w:shd w:val="clear" w:color="auto" w:fill="auto"/>
          </w:tcPr>
          <w:p w14:paraId="5FA36CBD" w14:textId="77777777" w:rsidR="00086DFD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8.4</w:t>
            </w:r>
          </w:p>
        </w:tc>
        <w:tc>
          <w:tcPr>
            <w:tcW w:w="6572" w:type="dxa"/>
            <w:shd w:val="clear" w:color="auto" w:fill="auto"/>
          </w:tcPr>
          <w:p w14:paraId="1B8F880C" w14:textId="77777777" w:rsidR="00086DFD" w:rsidRDefault="00086DFD" w:rsidP="00153223">
            <w:pPr>
              <w:tabs>
                <w:tab w:val="left" w:pos="990"/>
              </w:tabs>
            </w:pPr>
            <w:r>
              <w:t>D</w:t>
            </w:r>
            <w:r w:rsidRPr="00784D2D">
              <w:t>eposit</w:t>
            </w:r>
            <w:r>
              <w:t>ed</w:t>
            </w:r>
            <w:r w:rsidRPr="00784D2D">
              <w:t xml:space="preserve"> soil, fill, gravel, stone, concrete, asphalt, </w:t>
            </w:r>
            <w:proofErr w:type="gramStart"/>
            <w:r w:rsidRPr="00784D2D">
              <w:t>sod</w:t>
            </w:r>
            <w:proofErr w:type="gramEnd"/>
            <w:r w:rsidRPr="00784D2D">
              <w:t xml:space="preserve"> or turf </w:t>
            </w:r>
            <w:r>
              <w:t xml:space="preserve">on </w:t>
            </w:r>
            <w:r w:rsidRPr="00784D2D">
              <w:t>the Trail without consent</w:t>
            </w:r>
          </w:p>
        </w:tc>
        <w:tc>
          <w:tcPr>
            <w:tcW w:w="1615" w:type="dxa"/>
            <w:shd w:val="clear" w:color="auto" w:fill="auto"/>
          </w:tcPr>
          <w:p w14:paraId="6C62F1B9" w14:textId="77777777" w:rsidR="00086DFD" w:rsidRPr="0033254A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$500.00</w:t>
            </w:r>
          </w:p>
        </w:tc>
      </w:tr>
      <w:tr w:rsidR="00086DFD" w:rsidRPr="0033254A" w14:paraId="1BFA9DEC" w14:textId="77777777" w:rsidTr="00086DFD">
        <w:tc>
          <w:tcPr>
            <w:tcW w:w="1083" w:type="dxa"/>
            <w:shd w:val="clear" w:color="auto" w:fill="auto"/>
          </w:tcPr>
          <w:p w14:paraId="779E2B9D" w14:textId="77777777" w:rsidR="00086DFD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8.5</w:t>
            </w:r>
          </w:p>
        </w:tc>
        <w:tc>
          <w:tcPr>
            <w:tcW w:w="6572" w:type="dxa"/>
            <w:shd w:val="clear" w:color="auto" w:fill="auto"/>
          </w:tcPr>
          <w:p w14:paraId="09FC0D4A" w14:textId="77777777" w:rsidR="00086DFD" w:rsidRDefault="00086DFD" w:rsidP="00153223">
            <w:pPr>
              <w:tabs>
                <w:tab w:val="left" w:pos="990"/>
              </w:tabs>
            </w:pPr>
            <w:r>
              <w:t xml:space="preserve">Dumped or </w:t>
            </w:r>
            <w:r w:rsidRPr="00784D2D">
              <w:t>deposit</w:t>
            </w:r>
            <w:r>
              <w:t>ed</w:t>
            </w:r>
            <w:r w:rsidRPr="00784D2D">
              <w:t xml:space="preserve"> </w:t>
            </w:r>
            <w:r>
              <w:t>debris</w:t>
            </w:r>
            <w:r w:rsidRPr="00784D2D">
              <w:t xml:space="preserve"> </w:t>
            </w:r>
            <w:r>
              <w:t xml:space="preserve">or refuse </w:t>
            </w:r>
            <w:r w:rsidRPr="00784D2D">
              <w:t xml:space="preserve">on the Trail </w:t>
            </w:r>
          </w:p>
        </w:tc>
        <w:tc>
          <w:tcPr>
            <w:tcW w:w="1615" w:type="dxa"/>
            <w:shd w:val="clear" w:color="auto" w:fill="auto"/>
          </w:tcPr>
          <w:p w14:paraId="25968F0D" w14:textId="77777777" w:rsidR="00086DFD" w:rsidRPr="0033254A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$500.00</w:t>
            </w:r>
          </w:p>
        </w:tc>
      </w:tr>
      <w:tr w:rsidR="00086DFD" w:rsidRPr="0033254A" w14:paraId="7503E694" w14:textId="77777777" w:rsidTr="00086DFD">
        <w:tc>
          <w:tcPr>
            <w:tcW w:w="1083" w:type="dxa"/>
            <w:shd w:val="clear" w:color="auto" w:fill="auto"/>
          </w:tcPr>
          <w:p w14:paraId="7889230C" w14:textId="77777777" w:rsidR="00086DFD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8.6</w:t>
            </w:r>
          </w:p>
        </w:tc>
        <w:tc>
          <w:tcPr>
            <w:tcW w:w="6572" w:type="dxa"/>
            <w:shd w:val="clear" w:color="auto" w:fill="auto"/>
          </w:tcPr>
          <w:p w14:paraId="40128C07" w14:textId="77777777" w:rsidR="00086DFD" w:rsidRDefault="00086DFD" w:rsidP="00153223">
            <w:pPr>
              <w:tabs>
                <w:tab w:val="left" w:pos="990"/>
              </w:tabs>
            </w:pPr>
            <w:r>
              <w:t>Operated a business or consignment stand on the Trail/Trail Head without consent</w:t>
            </w:r>
          </w:p>
        </w:tc>
        <w:tc>
          <w:tcPr>
            <w:tcW w:w="1615" w:type="dxa"/>
            <w:shd w:val="clear" w:color="auto" w:fill="auto"/>
          </w:tcPr>
          <w:p w14:paraId="2292CE5F" w14:textId="77777777" w:rsidR="00086DFD" w:rsidRDefault="00086DFD" w:rsidP="0015322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$100.00</w:t>
            </w:r>
          </w:p>
        </w:tc>
      </w:tr>
      <w:tr w:rsidR="006309B4" w:rsidRPr="0033254A" w14:paraId="79B0F04A" w14:textId="77777777" w:rsidTr="00086DFD">
        <w:tc>
          <w:tcPr>
            <w:tcW w:w="1083" w:type="dxa"/>
            <w:shd w:val="clear" w:color="auto" w:fill="auto"/>
          </w:tcPr>
          <w:p w14:paraId="6955EEFC" w14:textId="77777777" w:rsidR="006309B4" w:rsidRDefault="006309B4" w:rsidP="006309B4">
            <w:pPr>
              <w:rPr>
                <w:rFonts w:eastAsia="Calibri" w:cs="Arial"/>
              </w:rPr>
            </w:pPr>
          </w:p>
        </w:tc>
        <w:tc>
          <w:tcPr>
            <w:tcW w:w="6572" w:type="dxa"/>
            <w:shd w:val="clear" w:color="auto" w:fill="auto"/>
          </w:tcPr>
          <w:p w14:paraId="20BE3063" w14:textId="643630E9" w:rsidR="006309B4" w:rsidRDefault="006309B4" w:rsidP="006309B4">
            <w:pPr>
              <w:tabs>
                <w:tab w:val="left" w:pos="990"/>
              </w:tabs>
            </w:pPr>
            <w:r w:rsidRPr="00406D5F">
              <w:rPr>
                <w:rFonts w:eastAsia="Calibri" w:cs="Arial"/>
              </w:rPr>
              <w:t>Administrative Penalty Fee Failing to pay the AMP by the date on which it is due.</w:t>
            </w:r>
          </w:p>
        </w:tc>
        <w:tc>
          <w:tcPr>
            <w:tcW w:w="1615" w:type="dxa"/>
            <w:shd w:val="clear" w:color="auto" w:fill="auto"/>
          </w:tcPr>
          <w:p w14:paraId="3B52FC97" w14:textId="0DFF4199" w:rsidR="006309B4" w:rsidRDefault="006309B4" w:rsidP="006309B4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$25.00</w:t>
            </w:r>
          </w:p>
        </w:tc>
      </w:tr>
      <w:tr w:rsidR="0054573E" w:rsidRPr="0033254A" w14:paraId="7DC41281" w14:textId="77777777" w:rsidTr="00086DFD">
        <w:tc>
          <w:tcPr>
            <w:tcW w:w="1083" w:type="dxa"/>
            <w:shd w:val="clear" w:color="auto" w:fill="auto"/>
          </w:tcPr>
          <w:p w14:paraId="302682DD" w14:textId="77777777" w:rsidR="0054573E" w:rsidRDefault="0054573E" w:rsidP="006309B4">
            <w:pPr>
              <w:rPr>
                <w:rFonts w:eastAsia="Calibri" w:cs="Arial"/>
              </w:rPr>
            </w:pPr>
          </w:p>
        </w:tc>
        <w:tc>
          <w:tcPr>
            <w:tcW w:w="6572" w:type="dxa"/>
            <w:shd w:val="clear" w:color="auto" w:fill="auto"/>
          </w:tcPr>
          <w:p w14:paraId="507726CF" w14:textId="4F5356FC" w:rsidR="0054573E" w:rsidRPr="00406D5F" w:rsidRDefault="0054573E" w:rsidP="006309B4">
            <w:pPr>
              <w:tabs>
                <w:tab w:val="left" w:pos="990"/>
              </w:tabs>
              <w:rPr>
                <w:rFonts w:eastAsia="Calibri" w:cs="Arial"/>
              </w:rPr>
            </w:pPr>
            <w:r>
              <w:rPr>
                <w:rFonts w:eastAsia="Calibri" w:cs="Arial"/>
              </w:rPr>
              <w:t>Screening Officer Appeal Fee</w:t>
            </w:r>
          </w:p>
        </w:tc>
        <w:tc>
          <w:tcPr>
            <w:tcW w:w="1615" w:type="dxa"/>
            <w:shd w:val="clear" w:color="auto" w:fill="auto"/>
          </w:tcPr>
          <w:p w14:paraId="0618BAD4" w14:textId="42C14D59" w:rsidR="0054573E" w:rsidRDefault="0054573E" w:rsidP="006309B4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$50.00</w:t>
            </w:r>
          </w:p>
        </w:tc>
      </w:tr>
      <w:tr w:rsidR="006309B4" w:rsidRPr="0033254A" w14:paraId="00974B2D" w14:textId="77777777" w:rsidTr="00086DFD">
        <w:tc>
          <w:tcPr>
            <w:tcW w:w="1083" w:type="dxa"/>
            <w:shd w:val="clear" w:color="auto" w:fill="auto"/>
          </w:tcPr>
          <w:p w14:paraId="1EDFB336" w14:textId="77777777" w:rsidR="006309B4" w:rsidRDefault="006309B4" w:rsidP="006309B4">
            <w:pPr>
              <w:rPr>
                <w:rFonts w:eastAsia="Calibri" w:cs="Arial"/>
              </w:rPr>
            </w:pPr>
          </w:p>
        </w:tc>
        <w:tc>
          <w:tcPr>
            <w:tcW w:w="6572" w:type="dxa"/>
            <w:shd w:val="clear" w:color="auto" w:fill="auto"/>
          </w:tcPr>
          <w:p w14:paraId="06EAD279" w14:textId="14845417" w:rsidR="006309B4" w:rsidRDefault="006309B4" w:rsidP="006309B4">
            <w:pPr>
              <w:tabs>
                <w:tab w:val="left" w:pos="990"/>
              </w:tabs>
            </w:pPr>
            <w:r w:rsidRPr="00E64963">
              <w:rPr>
                <w:rFonts w:eastAsia="Calibri" w:cs="Arial"/>
              </w:rPr>
              <w:t>Hearing Officer Appeal Fee</w:t>
            </w:r>
            <w:r w:rsidRPr="00406D5F">
              <w:rPr>
                <w:rFonts w:eastAsia="Calibri" w:cs="Arial"/>
              </w:rPr>
              <w:t xml:space="preserve"> </w:t>
            </w:r>
          </w:p>
        </w:tc>
        <w:tc>
          <w:tcPr>
            <w:tcW w:w="1615" w:type="dxa"/>
            <w:shd w:val="clear" w:color="auto" w:fill="auto"/>
          </w:tcPr>
          <w:p w14:paraId="799913BE" w14:textId="6652F150" w:rsidR="006309B4" w:rsidRDefault="006309B4" w:rsidP="006309B4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$</w:t>
            </w:r>
            <w:r w:rsidR="0054573E">
              <w:rPr>
                <w:rFonts w:eastAsia="Calibri" w:cs="Arial"/>
              </w:rPr>
              <w:t>2</w:t>
            </w:r>
            <w:r>
              <w:rPr>
                <w:rFonts w:eastAsia="Calibri" w:cs="Arial"/>
              </w:rPr>
              <w:t>00.00</w:t>
            </w:r>
          </w:p>
        </w:tc>
      </w:tr>
      <w:tr w:rsidR="006309B4" w:rsidRPr="0033254A" w14:paraId="12BB00F2" w14:textId="77777777" w:rsidTr="00086DFD">
        <w:tc>
          <w:tcPr>
            <w:tcW w:w="1083" w:type="dxa"/>
            <w:shd w:val="clear" w:color="auto" w:fill="auto"/>
          </w:tcPr>
          <w:p w14:paraId="59A53A21" w14:textId="77777777" w:rsidR="006309B4" w:rsidRDefault="006309B4" w:rsidP="006309B4">
            <w:pPr>
              <w:rPr>
                <w:rFonts w:eastAsia="Calibri" w:cs="Arial"/>
              </w:rPr>
            </w:pPr>
          </w:p>
        </w:tc>
        <w:tc>
          <w:tcPr>
            <w:tcW w:w="6572" w:type="dxa"/>
            <w:shd w:val="clear" w:color="auto" w:fill="auto"/>
          </w:tcPr>
          <w:p w14:paraId="32B3E9BE" w14:textId="5088F581" w:rsidR="006309B4" w:rsidRDefault="006309B4" w:rsidP="006309B4">
            <w:pPr>
              <w:tabs>
                <w:tab w:val="left" w:pos="990"/>
              </w:tabs>
            </w:pPr>
            <w:r w:rsidRPr="00406D5F">
              <w:rPr>
                <w:rFonts w:eastAsia="Calibri" w:cs="Arial"/>
              </w:rPr>
              <w:t>Administrative Penalty Fee Failing to appear for a hearing before the Hearings Officer.</w:t>
            </w:r>
          </w:p>
        </w:tc>
        <w:tc>
          <w:tcPr>
            <w:tcW w:w="1615" w:type="dxa"/>
            <w:shd w:val="clear" w:color="auto" w:fill="auto"/>
          </w:tcPr>
          <w:p w14:paraId="3B1AEB20" w14:textId="313F4582" w:rsidR="006309B4" w:rsidRDefault="006309B4" w:rsidP="006309B4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$100.00</w:t>
            </w:r>
          </w:p>
        </w:tc>
      </w:tr>
    </w:tbl>
    <w:bookmarkEnd w:id="5"/>
    <w:p w14:paraId="12F1F8E7" w14:textId="672DDE73" w:rsidR="00466117" w:rsidRDefault="00466117" w:rsidP="003105C2">
      <w:pPr>
        <w:spacing w:before="243" w:line="273" w:lineRule="exact"/>
        <w:textAlignment w:val="baseline"/>
        <w:rPr>
          <w:rFonts w:eastAsia="Arial"/>
          <w:color w:val="000000"/>
          <w:lang w:val="en-US"/>
        </w:rPr>
      </w:pPr>
      <w:r>
        <w:rPr>
          <w:rFonts w:eastAsia="Arial"/>
          <w:color w:val="000000"/>
          <w:lang w:val="en-US"/>
        </w:rPr>
        <w:t xml:space="preserve">The By-law is silent on the </w:t>
      </w:r>
      <w:r w:rsidR="005460E6">
        <w:rPr>
          <w:rFonts w:eastAsia="Arial"/>
          <w:color w:val="000000"/>
          <w:lang w:val="en-US"/>
        </w:rPr>
        <w:t>provision</w:t>
      </w:r>
      <w:r>
        <w:rPr>
          <w:rFonts w:eastAsia="Arial"/>
          <w:color w:val="000000"/>
          <w:lang w:val="en-US"/>
        </w:rPr>
        <w:t xml:space="preserve"> of Trail Permits as Council has yet to make recommendations on </w:t>
      </w:r>
      <w:r w:rsidR="00224A45">
        <w:rPr>
          <w:rFonts w:eastAsia="Arial"/>
          <w:color w:val="000000"/>
          <w:lang w:val="en-US"/>
        </w:rPr>
        <w:t xml:space="preserve">this matter.  Once Council </w:t>
      </w:r>
      <w:proofErr w:type="gramStart"/>
      <w:r w:rsidR="00C0691A">
        <w:rPr>
          <w:rFonts w:eastAsia="Arial"/>
          <w:color w:val="000000"/>
          <w:lang w:val="en-US"/>
        </w:rPr>
        <w:t>makes a determination</w:t>
      </w:r>
      <w:proofErr w:type="gramEnd"/>
      <w:r w:rsidR="00C0691A">
        <w:rPr>
          <w:rFonts w:eastAsia="Arial"/>
          <w:color w:val="000000"/>
          <w:lang w:val="en-US"/>
        </w:rPr>
        <w:t xml:space="preserve"> on the</w:t>
      </w:r>
      <w:r w:rsidR="00224A45">
        <w:rPr>
          <w:rFonts w:eastAsia="Arial"/>
          <w:color w:val="000000"/>
          <w:lang w:val="en-US"/>
        </w:rPr>
        <w:t xml:space="preserve"> requirement of Trail Permits for motorized vehicles, both the Trails By-law and the AMP By-law would need to be amended to captures these new requirements and penalties.</w:t>
      </w:r>
    </w:p>
    <w:p w14:paraId="4DA44829" w14:textId="1C4EB7E8" w:rsidR="006F6031" w:rsidRDefault="00C218B0" w:rsidP="003105C2">
      <w:pPr>
        <w:spacing w:before="243" w:line="273" w:lineRule="exact"/>
        <w:textAlignment w:val="baseline"/>
        <w:rPr>
          <w:rFonts w:eastAsia="Arial"/>
          <w:color w:val="000000"/>
          <w:lang w:val="en-US"/>
        </w:rPr>
      </w:pPr>
      <w:r>
        <w:rPr>
          <w:rFonts w:eastAsia="Arial"/>
          <w:color w:val="000000"/>
          <w:lang w:val="en-US"/>
        </w:rPr>
        <w:t>S</w:t>
      </w:r>
      <w:r w:rsidR="006F6031" w:rsidRPr="006F6031">
        <w:rPr>
          <w:rFonts w:eastAsia="Arial"/>
          <w:color w:val="000000"/>
          <w:lang w:val="en-US"/>
        </w:rPr>
        <w:t xml:space="preserve">ection 434.2(2) </w:t>
      </w:r>
      <w:r>
        <w:rPr>
          <w:rFonts w:eastAsia="Arial"/>
          <w:color w:val="000000"/>
          <w:lang w:val="en-US"/>
        </w:rPr>
        <w:t xml:space="preserve">of the </w:t>
      </w:r>
      <w:r w:rsidRPr="00C218B0">
        <w:rPr>
          <w:rFonts w:eastAsia="Arial"/>
          <w:i/>
          <w:iCs/>
          <w:color w:val="000000"/>
          <w:lang w:val="en-US"/>
        </w:rPr>
        <w:t>Municipal Act</w:t>
      </w:r>
      <w:r>
        <w:rPr>
          <w:rFonts w:eastAsia="Arial"/>
          <w:color w:val="000000"/>
          <w:lang w:val="en-US"/>
        </w:rPr>
        <w:t xml:space="preserve"> provides the County with the authority to have any unpaid administrative penalties </w:t>
      </w:r>
      <w:r w:rsidR="006F6031" w:rsidRPr="006F6031">
        <w:rPr>
          <w:rFonts w:eastAsia="Arial"/>
          <w:color w:val="000000"/>
          <w:lang w:val="en-US"/>
        </w:rPr>
        <w:t xml:space="preserve">added to the </w:t>
      </w:r>
      <w:r w:rsidR="00466117">
        <w:rPr>
          <w:rFonts w:eastAsia="Arial"/>
          <w:color w:val="000000"/>
          <w:lang w:val="en-US"/>
        </w:rPr>
        <w:t>Township tax</w:t>
      </w:r>
      <w:r w:rsidR="006F6031" w:rsidRPr="006F6031">
        <w:rPr>
          <w:rFonts w:eastAsia="Arial"/>
          <w:color w:val="000000"/>
          <w:lang w:val="en-US"/>
        </w:rPr>
        <w:t xml:space="preserve"> roll</w:t>
      </w:r>
      <w:r w:rsidR="00466117">
        <w:rPr>
          <w:rFonts w:eastAsia="Arial"/>
          <w:color w:val="000000"/>
          <w:lang w:val="en-US"/>
        </w:rPr>
        <w:t>s should the offender be a resident of Frontenac County.</w:t>
      </w:r>
    </w:p>
    <w:p w14:paraId="32251B92" w14:textId="77777777" w:rsidR="0099613C" w:rsidRPr="00FE6D18" w:rsidRDefault="0099613C" w:rsidP="00AA15E0">
      <w:pPr>
        <w:pStyle w:val="Heading1"/>
        <w:rPr>
          <w:b w:val="0"/>
        </w:rPr>
      </w:pPr>
      <w:r w:rsidRPr="00AF1A69">
        <w:t>Sustainability Implications</w:t>
      </w:r>
    </w:p>
    <w:p w14:paraId="6FE5C2CE" w14:textId="77777777" w:rsidR="003105C2" w:rsidRDefault="003105C2" w:rsidP="003105C2">
      <w:pPr>
        <w:rPr>
          <w:rFonts w:cs="Arial"/>
        </w:rPr>
      </w:pPr>
      <w:r>
        <w:rPr>
          <w:rFonts w:cs="Arial"/>
        </w:rPr>
        <w:t>As part of the Vision</w:t>
      </w:r>
      <w:r w:rsidRPr="00D63EBA">
        <w:rPr>
          <w:rFonts w:cs="Arial"/>
        </w:rPr>
        <w:t xml:space="preserve"> for the County of Frontenac</w:t>
      </w:r>
      <w:r>
        <w:rPr>
          <w:rFonts w:cs="Arial"/>
        </w:rPr>
        <w:t xml:space="preserve"> in its 2019-2022 Strategic Plan, it identifies accountability and states:</w:t>
      </w:r>
    </w:p>
    <w:p w14:paraId="5C6F47A7" w14:textId="62B5F0A3" w:rsidR="003105C2" w:rsidRPr="00F74D95" w:rsidRDefault="003105C2" w:rsidP="003105C2">
      <w:pPr>
        <w:rPr>
          <w:rFonts w:cs="Arial"/>
        </w:rPr>
      </w:pPr>
      <w:r w:rsidRPr="00F74D95">
        <w:rPr>
          <w:rFonts w:cs="Arial"/>
        </w:rPr>
        <w:t>As a framework for strategic planning, this future vision incorporate</w:t>
      </w:r>
      <w:r w:rsidR="00E83FDA">
        <w:rPr>
          <w:rFonts w:cs="Arial"/>
        </w:rPr>
        <w:t>s</w:t>
      </w:r>
      <w:r w:rsidRPr="00F74D95">
        <w:rPr>
          <w:rFonts w:cs="Arial"/>
        </w:rPr>
        <w:t xml:space="preserve"> goals related to: </w:t>
      </w:r>
    </w:p>
    <w:p w14:paraId="341CC462" w14:textId="77777777" w:rsidR="003105C2" w:rsidRDefault="003105C2" w:rsidP="003105C2">
      <w:pPr>
        <w:tabs>
          <w:tab w:val="left" w:pos="426"/>
        </w:tabs>
        <w:ind w:left="426" w:hanging="284"/>
        <w:rPr>
          <w:rFonts w:cs="Arial"/>
        </w:rPr>
      </w:pPr>
      <w:r w:rsidRPr="00D63EBA">
        <w:rPr>
          <w:rFonts w:cs="Arial"/>
        </w:rPr>
        <w:t>•</w:t>
      </w:r>
      <w:r w:rsidRPr="00D63EBA">
        <w:rPr>
          <w:rFonts w:cs="Arial"/>
        </w:rPr>
        <w:tab/>
        <w:t>Building the County’s organizational capacity in line with its mandate and accountabilities.</w:t>
      </w:r>
      <w:r>
        <w:rPr>
          <w:rFonts w:cs="Arial"/>
        </w:rPr>
        <w:t xml:space="preserve"> </w:t>
      </w:r>
    </w:p>
    <w:p w14:paraId="4EA6C0F6" w14:textId="77777777" w:rsidR="003105C2" w:rsidRPr="00AA4BB4" w:rsidRDefault="003105C2" w:rsidP="003105C2">
      <w:pPr>
        <w:rPr>
          <w:rFonts w:cs="Arial"/>
        </w:rPr>
      </w:pPr>
      <w:r>
        <w:rPr>
          <w:rFonts w:cs="Arial"/>
        </w:rPr>
        <w:t xml:space="preserve">Additionally, </w:t>
      </w:r>
      <w:r w:rsidRPr="00F74D95">
        <w:rPr>
          <w:rFonts w:cs="Arial"/>
        </w:rPr>
        <w:t>Other Important and Continuing County Priorities</w:t>
      </w:r>
      <w:r>
        <w:rPr>
          <w:rFonts w:cs="Arial"/>
        </w:rPr>
        <w:t>, identifies</w:t>
      </w:r>
      <w:r w:rsidRPr="00AA4BB4">
        <w:rPr>
          <w:rFonts w:cs="Arial"/>
        </w:rPr>
        <w:t>:</w:t>
      </w:r>
    </w:p>
    <w:p w14:paraId="6E4583A4" w14:textId="77777777" w:rsidR="003105C2" w:rsidRPr="00594476" w:rsidRDefault="003105C2" w:rsidP="003105C2">
      <w:pPr>
        <w:pStyle w:val="ListParagraph"/>
        <w:numPr>
          <w:ilvl w:val="0"/>
          <w:numId w:val="18"/>
        </w:numPr>
        <w:rPr>
          <w:rFonts w:cs="Arial"/>
        </w:rPr>
      </w:pPr>
      <w:r w:rsidRPr="00594476">
        <w:rPr>
          <w:rFonts w:cs="Arial"/>
        </w:rPr>
        <w:t>Continually improve customer and financial services.</w:t>
      </w:r>
    </w:p>
    <w:p w14:paraId="549F80A9" w14:textId="5430CACB" w:rsidR="000E1DBE" w:rsidRPr="003105C2" w:rsidRDefault="003105C2" w:rsidP="000A3E23">
      <w:pPr>
        <w:pStyle w:val="ListParagraph"/>
        <w:numPr>
          <w:ilvl w:val="0"/>
          <w:numId w:val="18"/>
        </w:numPr>
        <w:rPr>
          <w:rFonts w:cs="Arial"/>
        </w:rPr>
      </w:pPr>
      <w:r w:rsidRPr="003105C2">
        <w:rPr>
          <w:rFonts w:cs="Arial"/>
        </w:rPr>
        <w:t>Maintain a strong organization and positive work culture through leadership, human resources, training and development, physical and IT infrastructure, and partnerships.</w:t>
      </w:r>
    </w:p>
    <w:p w14:paraId="0617BE52" w14:textId="77777777" w:rsidR="00950675" w:rsidRPr="00AF1A69" w:rsidRDefault="00950675" w:rsidP="00AA15E0">
      <w:pPr>
        <w:pStyle w:val="Heading1"/>
      </w:pPr>
      <w:r w:rsidRPr="00AF1A69">
        <w:t>Financial Implications</w:t>
      </w:r>
    </w:p>
    <w:p w14:paraId="7C65EC00" w14:textId="237DF3EF" w:rsidR="00065BE1" w:rsidRDefault="00C218B0" w:rsidP="005E3BFF">
      <w:r>
        <w:t>There are no financial implications directly associated with this report</w:t>
      </w:r>
      <w:r w:rsidR="0077126F">
        <w:t>.</w:t>
      </w:r>
    </w:p>
    <w:p w14:paraId="5A5AFC4B" w14:textId="77777777" w:rsidR="00950675" w:rsidRDefault="00950675" w:rsidP="00AA15E0">
      <w:pPr>
        <w:pStyle w:val="Heading1"/>
      </w:pPr>
      <w:r w:rsidRPr="00AF1A69">
        <w:t xml:space="preserve">Organizations, Departments and Individuals Consulted and/or Affected </w:t>
      </w:r>
    </w:p>
    <w:p w14:paraId="1C3DE270" w14:textId="1DC933D5" w:rsidR="00186BE9" w:rsidRDefault="00186BE9" w:rsidP="000D61D4">
      <w:pPr>
        <w:spacing w:before="0" w:after="0"/>
      </w:pPr>
      <w:r>
        <w:t>Alex Lemieux, Director of Corporate Services/Treasurer</w:t>
      </w:r>
    </w:p>
    <w:p w14:paraId="4AD638F6" w14:textId="352DD71E" w:rsidR="004D07FD" w:rsidRDefault="004D07FD" w:rsidP="000D61D4">
      <w:pPr>
        <w:spacing w:before="0" w:after="0"/>
      </w:pPr>
      <w:r>
        <w:t>Joe Gallivan, Director of Planning and Economic Development</w:t>
      </w:r>
    </w:p>
    <w:p w14:paraId="3AA268B9" w14:textId="7B3DAB67" w:rsidR="004D07FD" w:rsidRDefault="004D07FD" w:rsidP="000D61D4">
      <w:pPr>
        <w:spacing w:before="0" w:after="0"/>
      </w:pPr>
      <w:r>
        <w:lastRenderedPageBreak/>
        <w:t>Richard Allen, Manager of Economic Development</w:t>
      </w:r>
    </w:p>
    <w:sectPr w:rsidR="004D07FD" w:rsidSect="00B12BB9">
      <w:footerReference w:type="even" r:id="rId9"/>
      <w:footerReference w:type="default" r:id="rId10"/>
      <w:pgSz w:w="12240" w:h="15840"/>
      <w:pgMar w:top="680" w:right="1418" w:bottom="680" w:left="1418" w:header="70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D0C5" w14:textId="77777777" w:rsidR="008731AB" w:rsidRDefault="008731AB">
      <w:r>
        <w:separator/>
      </w:r>
    </w:p>
  </w:endnote>
  <w:endnote w:type="continuationSeparator" w:id="0">
    <w:p w14:paraId="33C23634" w14:textId="77777777" w:rsidR="008731AB" w:rsidRDefault="0087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6AF4" w14:textId="77777777" w:rsidR="00E90B96" w:rsidRDefault="00E90B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3EEE21" w14:textId="77777777" w:rsidR="00E90B96" w:rsidRDefault="00E90B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220B" w14:textId="0B7CB47D" w:rsidR="00E90B96" w:rsidRDefault="0000708D" w:rsidP="005A0717">
    <w:pPr>
      <w:pStyle w:val="Footer"/>
      <w:pBdr>
        <w:top w:val="single" w:sz="4" w:space="1" w:color="auto"/>
      </w:pBdr>
      <w:contextualSpacing/>
      <w:rPr>
        <w:rFonts w:cs="Arial"/>
        <w:sz w:val="18"/>
        <w:lang w:val="en-US"/>
      </w:rPr>
    </w:pPr>
    <w:r>
      <w:rPr>
        <w:rFonts w:cs="Arial"/>
        <w:sz w:val="18"/>
        <w:lang w:val="en-US"/>
      </w:rPr>
      <w:t>Recommend Report to Council</w:t>
    </w:r>
    <w:r w:rsidR="00E90B96">
      <w:rPr>
        <w:rFonts w:cs="Arial"/>
        <w:sz w:val="18"/>
        <w:lang w:val="en-US"/>
      </w:rPr>
      <w:t xml:space="preserve"> </w:t>
    </w:r>
  </w:p>
  <w:p w14:paraId="76EB5F8B" w14:textId="77777777" w:rsidR="004D07FD" w:rsidRDefault="004D07FD" w:rsidP="0032719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contextualSpacing/>
      <w:rPr>
        <w:rFonts w:cs="Arial"/>
        <w:sz w:val="18"/>
        <w:lang w:val="en-US"/>
      </w:rPr>
    </w:pPr>
    <w:r w:rsidRPr="004D07FD">
      <w:rPr>
        <w:rFonts w:cs="Arial"/>
        <w:sz w:val="18"/>
        <w:lang w:val="en-US"/>
      </w:rPr>
      <w:t xml:space="preserve">Corporate Services – Establishment of a By-law to Regulate the Frontenac K&amp;P Trail </w:t>
    </w:r>
  </w:p>
  <w:p w14:paraId="218B5E3C" w14:textId="3C71DB00" w:rsidR="00E90B96" w:rsidRDefault="00186BE9" w:rsidP="0032719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contextualSpacing/>
      <w:rPr>
        <w:sz w:val="16"/>
        <w:lang w:val="en-US"/>
      </w:rPr>
    </w:pPr>
    <w:r>
      <w:rPr>
        <w:rFonts w:cs="Arial"/>
        <w:sz w:val="18"/>
        <w:lang w:val="en-US"/>
      </w:rPr>
      <w:t>September 21</w:t>
    </w:r>
    <w:r w:rsidR="0077126F">
      <w:rPr>
        <w:rFonts w:cs="Arial"/>
        <w:sz w:val="18"/>
        <w:lang w:val="en-US"/>
      </w:rPr>
      <w:t xml:space="preserve">, </w:t>
    </w:r>
    <w:proofErr w:type="gramStart"/>
    <w:r w:rsidR="0077126F">
      <w:rPr>
        <w:rFonts w:cs="Arial"/>
        <w:sz w:val="18"/>
        <w:lang w:val="en-US"/>
      </w:rPr>
      <w:t>2022</w:t>
    </w:r>
    <w:proofErr w:type="gramEnd"/>
    <w:r w:rsidR="00E90B96">
      <w:rPr>
        <w:rFonts w:cs="Arial"/>
        <w:sz w:val="18"/>
        <w:lang w:val="en-US"/>
      </w:rPr>
      <w:tab/>
      <w:t xml:space="preserve">Page </w:t>
    </w:r>
    <w:r w:rsidR="00E90B96">
      <w:rPr>
        <w:rStyle w:val="PageNumber"/>
        <w:rFonts w:cs="Arial"/>
        <w:sz w:val="18"/>
      </w:rPr>
      <w:fldChar w:fldCharType="begin"/>
    </w:r>
    <w:r w:rsidR="00E90B96">
      <w:rPr>
        <w:rStyle w:val="PageNumber"/>
        <w:rFonts w:cs="Arial"/>
        <w:sz w:val="18"/>
      </w:rPr>
      <w:instrText xml:space="preserve"> PAGE </w:instrText>
    </w:r>
    <w:r w:rsidR="00E90B96">
      <w:rPr>
        <w:rStyle w:val="PageNumber"/>
        <w:rFonts w:cs="Arial"/>
        <w:sz w:val="18"/>
      </w:rPr>
      <w:fldChar w:fldCharType="separate"/>
    </w:r>
    <w:r w:rsidR="00FF7473">
      <w:rPr>
        <w:rStyle w:val="PageNumber"/>
        <w:rFonts w:cs="Arial"/>
        <w:noProof/>
        <w:sz w:val="18"/>
      </w:rPr>
      <w:t>11</w:t>
    </w:r>
    <w:r w:rsidR="00E90B96">
      <w:rPr>
        <w:rStyle w:val="PageNumber"/>
        <w:rFonts w:cs="Arial"/>
        <w:sz w:val="18"/>
      </w:rPr>
      <w:fldChar w:fldCharType="end"/>
    </w:r>
    <w:r w:rsidR="00E90B96">
      <w:rPr>
        <w:rFonts w:cs="Arial"/>
        <w:sz w:val="18"/>
        <w:lang w:val="en-US"/>
      </w:rPr>
      <w:t xml:space="preserve"> of </w:t>
    </w:r>
    <w:r w:rsidR="00E90B96">
      <w:rPr>
        <w:rStyle w:val="PageNumber"/>
        <w:rFonts w:cs="Arial"/>
        <w:sz w:val="18"/>
      </w:rPr>
      <w:fldChar w:fldCharType="begin"/>
    </w:r>
    <w:r w:rsidR="00E90B96">
      <w:rPr>
        <w:rStyle w:val="PageNumber"/>
        <w:rFonts w:cs="Arial"/>
        <w:sz w:val="18"/>
      </w:rPr>
      <w:instrText xml:space="preserve"> NUMPAGES </w:instrText>
    </w:r>
    <w:r w:rsidR="00E90B96">
      <w:rPr>
        <w:rStyle w:val="PageNumber"/>
        <w:rFonts w:cs="Arial"/>
        <w:sz w:val="18"/>
      </w:rPr>
      <w:fldChar w:fldCharType="separate"/>
    </w:r>
    <w:r w:rsidR="00FF7473">
      <w:rPr>
        <w:rStyle w:val="PageNumber"/>
        <w:rFonts w:cs="Arial"/>
        <w:noProof/>
        <w:sz w:val="18"/>
      </w:rPr>
      <w:t>11</w:t>
    </w:r>
    <w:r w:rsidR="00E90B96">
      <w:rPr>
        <w:rStyle w:val="PageNumber"/>
        <w:rFonts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CD9F" w14:textId="77777777" w:rsidR="008731AB" w:rsidRDefault="008731AB">
      <w:r>
        <w:separator/>
      </w:r>
    </w:p>
  </w:footnote>
  <w:footnote w:type="continuationSeparator" w:id="0">
    <w:p w14:paraId="0C468E73" w14:textId="77777777" w:rsidR="008731AB" w:rsidRDefault="00873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382B62"/>
    <w:multiLevelType w:val="hybridMultilevel"/>
    <w:tmpl w:val="0A585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lef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left"/>
      <w:pPr>
        <w:ind w:left="4320" w:hanging="36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037F407D"/>
    <w:multiLevelType w:val="hybridMultilevel"/>
    <w:tmpl w:val="62D277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F56EA"/>
    <w:multiLevelType w:val="hybridMultilevel"/>
    <w:tmpl w:val="2AA461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64D11"/>
    <w:multiLevelType w:val="hybridMultilevel"/>
    <w:tmpl w:val="7868BB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02A2D"/>
    <w:multiLevelType w:val="hybridMultilevel"/>
    <w:tmpl w:val="7494D9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1320A"/>
    <w:multiLevelType w:val="hybridMultilevel"/>
    <w:tmpl w:val="F1FE49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E098B"/>
    <w:multiLevelType w:val="hybridMultilevel"/>
    <w:tmpl w:val="EA683B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00E5A"/>
    <w:multiLevelType w:val="hybridMultilevel"/>
    <w:tmpl w:val="AD960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46970"/>
    <w:multiLevelType w:val="hybridMultilevel"/>
    <w:tmpl w:val="920422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B7B83"/>
    <w:multiLevelType w:val="hybridMultilevel"/>
    <w:tmpl w:val="332A41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705F5F"/>
    <w:multiLevelType w:val="hybridMultilevel"/>
    <w:tmpl w:val="128E29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248F2"/>
    <w:multiLevelType w:val="hybridMultilevel"/>
    <w:tmpl w:val="441A0176"/>
    <w:lvl w:ilvl="0" w:tplc="1009000F">
      <w:start w:val="1"/>
      <w:numFmt w:val="decimal"/>
      <w:lvlText w:val="%1."/>
      <w:lvlJc w:val="left"/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362B5"/>
    <w:multiLevelType w:val="hybridMultilevel"/>
    <w:tmpl w:val="09C04F0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F287F"/>
    <w:multiLevelType w:val="hybridMultilevel"/>
    <w:tmpl w:val="877C2F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0362C"/>
    <w:multiLevelType w:val="hybridMultilevel"/>
    <w:tmpl w:val="0DC6AAEE"/>
    <w:lvl w:ilvl="0" w:tplc="41384B70">
      <w:start w:val="1"/>
      <w:numFmt w:val="decimal"/>
      <w:pStyle w:val="Heading3"/>
      <w:lvlText w:val="%1."/>
      <w:lvlJc w:val="left"/>
      <w:pPr>
        <w:ind w:left="63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7601D"/>
    <w:multiLevelType w:val="hybridMultilevel"/>
    <w:tmpl w:val="089465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638C"/>
    <w:multiLevelType w:val="hybridMultilevel"/>
    <w:tmpl w:val="A18AD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05235"/>
    <w:multiLevelType w:val="hybridMultilevel"/>
    <w:tmpl w:val="E7DA3D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D2E4B"/>
    <w:multiLevelType w:val="hybridMultilevel"/>
    <w:tmpl w:val="7EDC1C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C07D06"/>
    <w:multiLevelType w:val="hybridMultilevel"/>
    <w:tmpl w:val="4FB68B24"/>
    <w:lvl w:ilvl="0" w:tplc="9DB6F604">
      <w:start w:val="1"/>
      <w:numFmt w:val="decimal"/>
      <w:pStyle w:val="Reportnumber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9719800">
    <w:abstractNumId w:val="19"/>
  </w:num>
  <w:num w:numId="2" w16cid:durableId="354698584">
    <w:abstractNumId w:val="14"/>
  </w:num>
  <w:num w:numId="3" w16cid:durableId="280384642">
    <w:abstractNumId w:val="11"/>
  </w:num>
  <w:num w:numId="4" w16cid:durableId="477259602">
    <w:abstractNumId w:val="15"/>
  </w:num>
  <w:num w:numId="5" w16cid:durableId="1463187783">
    <w:abstractNumId w:val="8"/>
  </w:num>
  <w:num w:numId="6" w16cid:durableId="38627434">
    <w:abstractNumId w:val="17"/>
  </w:num>
  <w:num w:numId="7" w16cid:durableId="1904171274">
    <w:abstractNumId w:val="6"/>
  </w:num>
  <w:num w:numId="8" w16cid:durableId="1719667433">
    <w:abstractNumId w:val="2"/>
  </w:num>
  <w:num w:numId="9" w16cid:durableId="1484470104">
    <w:abstractNumId w:val="7"/>
  </w:num>
  <w:num w:numId="10" w16cid:durableId="296570293">
    <w:abstractNumId w:val="13"/>
  </w:num>
  <w:num w:numId="11" w16cid:durableId="2098280595">
    <w:abstractNumId w:val="1"/>
  </w:num>
  <w:num w:numId="12" w16cid:durableId="450516807">
    <w:abstractNumId w:val="10"/>
  </w:num>
  <w:num w:numId="13" w16cid:durableId="849761706">
    <w:abstractNumId w:val="18"/>
  </w:num>
  <w:num w:numId="14" w16cid:durableId="1643265939">
    <w:abstractNumId w:val="9"/>
  </w:num>
  <w:num w:numId="15" w16cid:durableId="1777367049">
    <w:abstractNumId w:val="5"/>
  </w:num>
  <w:num w:numId="16" w16cid:durableId="355891003">
    <w:abstractNumId w:val="16"/>
  </w:num>
  <w:num w:numId="17" w16cid:durableId="1425222052">
    <w:abstractNumId w:val="3"/>
  </w:num>
  <w:num w:numId="18" w16cid:durableId="1188714756">
    <w:abstractNumId w:val="4"/>
  </w:num>
  <w:num w:numId="19" w16cid:durableId="1589802344">
    <w:abstractNumId w:val="0"/>
  </w:num>
  <w:num w:numId="20" w16cid:durableId="71192568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98"/>
    <w:rsid w:val="0000066A"/>
    <w:rsid w:val="00003BA9"/>
    <w:rsid w:val="00004A49"/>
    <w:rsid w:val="00005AED"/>
    <w:rsid w:val="00006192"/>
    <w:rsid w:val="00006CED"/>
    <w:rsid w:val="0000708D"/>
    <w:rsid w:val="000076BE"/>
    <w:rsid w:val="00010295"/>
    <w:rsid w:val="00011622"/>
    <w:rsid w:val="00012051"/>
    <w:rsid w:val="000178CF"/>
    <w:rsid w:val="00017CC5"/>
    <w:rsid w:val="000217ED"/>
    <w:rsid w:val="00021AAA"/>
    <w:rsid w:val="00022C21"/>
    <w:rsid w:val="00022EEC"/>
    <w:rsid w:val="00024B98"/>
    <w:rsid w:val="00024CFD"/>
    <w:rsid w:val="000255DB"/>
    <w:rsid w:val="00025C23"/>
    <w:rsid w:val="0003117B"/>
    <w:rsid w:val="000325CF"/>
    <w:rsid w:val="0003394A"/>
    <w:rsid w:val="000354F4"/>
    <w:rsid w:val="000362CD"/>
    <w:rsid w:val="00037AD1"/>
    <w:rsid w:val="000401A3"/>
    <w:rsid w:val="000422DF"/>
    <w:rsid w:val="00043673"/>
    <w:rsid w:val="000446F1"/>
    <w:rsid w:val="00044C1E"/>
    <w:rsid w:val="00047404"/>
    <w:rsid w:val="0004796C"/>
    <w:rsid w:val="00052820"/>
    <w:rsid w:val="00052A14"/>
    <w:rsid w:val="000554F5"/>
    <w:rsid w:val="00055A8B"/>
    <w:rsid w:val="00055FFC"/>
    <w:rsid w:val="000565F9"/>
    <w:rsid w:val="00056FDC"/>
    <w:rsid w:val="00056FFD"/>
    <w:rsid w:val="000571C8"/>
    <w:rsid w:val="000577BE"/>
    <w:rsid w:val="000609F7"/>
    <w:rsid w:val="000619F9"/>
    <w:rsid w:val="00063079"/>
    <w:rsid w:val="000648A8"/>
    <w:rsid w:val="00065BE1"/>
    <w:rsid w:val="00065CE7"/>
    <w:rsid w:val="00066BF9"/>
    <w:rsid w:val="000708A2"/>
    <w:rsid w:val="00072310"/>
    <w:rsid w:val="0007337B"/>
    <w:rsid w:val="000741FE"/>
    <w:rsid w:val="000763FB"/>
    <w:rsid w:val="0007680F"/>
    <w:rsid w:val="00077064"/>
    <w:rsid w:val="00077665"/>
    <w:rsid w:val="000824BE"/>
    <w:rsid w:val="00083FC8"/>
    <w:rsid w:val="00085352"/>
    <w:rsid w:val="00086A79"/>
    <w:rsid w:val="00086DFD"/>
    <w:rsid w:val="00090BA4"/>
    <w:rsid w:val="000914AC"/>
    <w:rsid w:val="000915FA"/>
    <w:rsid w:val="00092508"/>
    <w:rsid w:val="00093370"/>
    <w:rsid w:val="000942B9"/>
    <w:rsid w:val="00094439"/>
    <w:rsid w:val="0009498E"/>
    <w:rsid w:val="00095FAE"/>
    <w:rsid w:val="00097324"/>
    <w:rsid w:val="000A02B8"/>
    <w:rsid w:val="000A304D"/>
    <w:rsid w:val="000A3B70"/>
    <w:rsid w:val="000A46F2"/>
    <w:rsid w:val="000A5B5C"/>
    <w:rsid w:val="000A624A"/>
    <w:rsid w:val="000A6CD3"/>
    <w:rsid w:val="000B0178"/>
    <w:rsid w:val="000B03FC"/>
    <w:rsid w:val="000B0A33"/>
    <w:rsid w:val="000B2143"/>
    <w:rsid w:val="000B3B75"/>
    <w:rsid w:val="000B3C16"/>
    <w:rsid w:val="000B3D75"/>
    <w:rsid w:val="000B40B9"/>
    <w:rsid w:val="000B4A99"/>
    <w:rsid w:val="000C21ED"/>
    <w:rsid w:val="000C3C0C"/>
    <w:rsid w:val="000C4026"/>
    <w:rsid w:val="000C77DF"/>
    <w:rsid w:val="000C7C62"/>
    <w:rsid w:val="000D053D"/>
    <w:rsid w:val="000D0820"/>
    <w:rsid w:val="000D1260"/>
    <w:rsid w:val="000D18CA"/>
    <w:rsid w:val="000D2C9A"/>
    <w:rsid w:val="000D2E08"/>
    <w:rsid w:val="000D39C9"/>
    <w:rsid w:val="000D3C8B"/>
    <w:rsid w:val="000D4431"/>
    <w:rsid w:val="000D4594"/>
    <w:rsid w:val="000D5584"/>
    <w:rsid w:val="000D57F9"/>
    <w:rsid w:val="000D61D4"/>
    <w:rsid w:val="000D78A2"/>
    <w:rsid w:val="000E189F"/>
    <w:rsid w:val="000E1DBE"/>
    <w:rsid w:val="000E1F0C"/>
    <w:rsid w:val="000E3A09"/>
    <w:rsid w:val="000E3DB7"/>
    <w:rsid w:val="000E4838"/>
    <w:rsid w:val="000E6126"/>
    <w:rsid w:val="000E6351"/>
    <w:rsid w:val="000E7C4F"/>
    <w:rsid w:val="000F0B20"/>
    <w:rsid w:val="000F1872"/>
    <w:rsid w:val="000F2235"/>
    <w:rsid w:val="000F2287"/>
    <w:rsid w:val="000F24B0"/>
    <w:rsid w:val="000F36AF"/>
    <w:rsid w:val="000F3E3F"/>
    <w:rsid w:val="000F3EEA"/>
    <w:rsid w:val="000F3F7F"/>
    <w:rsid w:val="000F5AF2"/>
    <w:rsid w:val="000F675C"/>
    <w:rsid w:val="00100529"/>
    <w:rsid w:val="00100BC9"/>
    <w:rsid w:val="001034CD"/>
    <w:rsid w:val="00103552"/>
    <w:rsid w:val="001047D8"/>
    <w:rsid w:val="001047ED"/>
    <w:rsid w:val="00104AEC"/>
    <w:rsid w:val="00104D75"/>
    <w:rsid w:val="001060D3"/>
    <w:rsid w:val="001072DC"/>
    <w:rsid w:val="00110266"/>
    <w:rsid w:val="00111209"/>
    <w:rsid w:val="0011340F"/>
    <w:rsid w:val="00113D2B"/>
    <w:rsid w:val="001140B8"/>
    <w:rsid w:val="001151C0"/>
    <w:rsid w:val="00115928"/>
    <w:rsid w:val="001164ED"/>
    <w:rsid w:val="001200CD"/>
    <w:rsid w:val="00121705"/>
    <w:rsid w:val="001221D7"/>
    <w:rsid w:val="001233E2"/>
    <w:rsid w:val="00126EF9"/>
    <w:rsid w:val="001301F4"/>
    <w:rsid w:val="00130EDF"/>
    <w:rsid w:val="00131AE7"/>
    <w:rsid w:val="00131C9B"/>
    <w:rsid w:val="00132E2E"/>
    <w:rsid w:val="00132FD6"/>
    <w:rsid w:val="001339F2"/>
    <w:rsid w:val="00135066"/>
    <w:rsid w:val="00135EEB"/>
    <w:rsid w:val="00140E5D"/>
    <w:rsid w:val="00141084"/>
    <w:rsid w:val="001430E4"/>
    <w:rsid w:val="00144626"/>
    <w:rsid w:val="00144EB6"/>
    <w:rsid w:val="00147A39"/>
    <w:rsid w:val="00147B54"/>
    <w:rsid w:val="00150179"/>
    <w:rsid w:val="00150442"/>
    <w:rsid w:val="0015073A"/>
    <w:rsid w:val="00151529"/>
    <w:rsid w:val="00151561"/>
    <w:rsid w:val="001518DD"/>
    <w:rsid w:val="001541DC"/>
    <w:rsid w:val="00154FEA"/>
    <w:rsid w:val="00155145"/>
    <w:rsid w:val="00156430"/>
    <w:rsid w:val="00156947"/>
    <w:rsid w:val="00161AF2"/>
    <w:rsid w:val="00162C48"/>
    <w:rsid w:val="0016375B"/>
    <w:rsid w:val="00163F31"/>
    <w:rsid w:val="00164028"/>
    <w:rsid w:val="00165EA4"/>
    <w:rsid w:val="00167C9F"/>
    <w:rsid w:val="001725BD"/>
    <w:rsid w:val="00172776"/>
    <w:rsid w:val="001757D8"/>
    <w:rsid w:val="001762E0"/>
    <w:rsid w:val="001765DA"/>
    <w:rsid w:val="00177A07"/>
    <w:rsid w:val="00177DD2"/>
    <w:rsid w:val="001800DF"/>
    <w:rsid w:val="001802BA"/>
    <w:rsid w:val="001803D7"/>
    <w:rsid w:val="00181A12"/>
    <w:rsid w:val="00182479"/>
    <w:rsid w:val="00182669"/>
    <w:rsid w:val="001833E7"/>
    <w:rsid w:val="00183E95"/>
    <w:rsid w:val="00184064"/>
    <w:rsid w:val="00185257"/>
    <w:rsid w:val="00185308"/>
    <w:rsid w:val="00186BE9"/>
    <w:rsid w:val="00187A47"/>
    <w:rsid w:val="001913A9"/>
    <w:rsid w:val="001919E3"/>
    <w:rsid w:val="00191A17"/>
    <w:rsid w:val="00192B25"/>
    <w:rsid w:val="001933F5"/>
    <w:rsid w:val="00193BF9"/>
    <w:rsid w:val="001967A6"/>
    <w:rsid w:val="0019788B"/>
    <w:rsid w:val="001A366F"/>
    <w:rsid w:val="001A3993"/>
    <w:rsid w:val="001A4A7C"/>
    <w:rsid w:val="001A5421"/>
    <w:rsid w:val="001A568E"/>
    <w:rsid w:val="001A6019"/>
    <w:rsid w:val="001A6B7A"/>
    <w:rsid w:val="001A7A69"/>
    <w:rsid w:val="001A7F0D"/>
    <w:rsid w:val="001A7FBE"/>
    <w:rsid w:val="001B2DA2"/>
    <w:rsid w:val="001B3555"/>
    <w:rsid w:val="001B4A1E"/>
    <w:rsid w:val="001B4FE0"/>
    <w:rsid w:val="001B5AC1"/>
    <w:rsid w:val="001B617A"/>
    <w:rsid w:val="001B76F2"/>
    <w:rsid w:val="001C0086"/>
    <w:rsid w:val="001C137A"/>
    <w:rsid w:val="001C17F7"/>
    <w:rsid w:val="001C1EC7"/>
    <w:rsid w:val="001C2393"/>
    <w:rsid w:val="001C2948"/>
    <w:rsid w:val="001C4C88"/>
    <w:rsid w:val="001C6617"/>
    <w:rsid w:val="001C6A11"/>
    <w:rsid w:val="001C6CA9"/>
    <w:rsid w:val="001C710D"/>
    <w:rsid w:val="001D182D"/>
    <w:rsid w:val="001D30D5"/>
    <w:rsid w:val="001D33B9"/>
    <w:rsid w:val="001D3F05"/>
    <w:rsid w:val="001D44F7"/>
    <w:rsid w:val="001D5A32"/>
    <w:rsid w:val="001E0C1B"/>
    <w:rsid w:val="001E11E4"/>
    <w:rsid w:val="001E1216"/>
    <w:rsid w:val="001E1B8C"/>
    <w:rsid w:val="001E4ACF"/>
    <w:rsid w:val="001E5611"/>
    <w:rsid w:val="001E5696"/>
    <w:rsid w:val="001F2273"/>
    <w:rsid w:val="001F2834"/>
    <w:rsid w:val="001F3463"/>
    <w:rsid w:val="001F3C56"/>
    <w:rsid w:val="001F3D8B"/>
    <w:rsid w:val="001F3E76"/>
    <w:rsid w:val="001F4910"/>
    <w:rsid w:val="001F4D97"/>
    <w:rsid w:val="001F5585"/>
    <w:rsid w:val="0020414F"/>
    <w:rsid w:val="00204836"/>
    <w:rsid w:val="00204935"/>
    <w:rsid w:val="002064D3"/>
    <w:rsid w:val="0020767D"/>
    <w:rsid w:val="00207948"/>
    <w:rsid w:val="00207D10"/>
    <w:rsid w:val="00207FC5"/>
    <w:rsid w:val="002115F1"/>
    <w:rsid w:val="002117AA"/>
    <w:rsid w:val="00212901"/>
    <w:rsid w:val="00212CB4"/>
    <w:rsid w:val="00212D8F"/>
    <w:rsid w:val="00213375"/>
    <w:rsid w:val="002138A3"/>
    <w:rsid w:val="002154C0"/>
    <w:rsid w:val="00215F1C"/>
    <w:rsid w:val="00217A0E"/>
    <w:rsid w:val="0022019B"/>
    <w:rsid w:val="00222359"/>
    <w:rsid w:val="0022347D"/>
    <w:rsid w:val="00224116"/>
    <w:rsid w:val="002246DA"/>
    <w:rsid w:val="00224A45"/>
    <w:rsid w:val="00224E0C"/>
    <w:rsid w:val="00225586"/>
    <w:rsid w:val="0022653B"/>
    <w:rsid w:val="00227959"/>
    <w:rsid w:val="00230887"/>
    <w:rsid w:val="002325F3"/>
    <w:rsid w:val="002339A8"/>
    <w:rsid w:val="00233B1D"/>
    <w:rsid w:val="00233E0D"/>
    <w:rsid w:val="0023487D"/>
    <w:rsid w:val="00235B90"/>
    <w:rsid w:val="0023633A"/>
    <w:rsid w:val="002374E4"/>
    <w:rsid w:val="00240966"/>
    <w:rsid w:val="00241C57"/>
    <w:rsid w:val="00241E78"/>
    <w:rsid w:val="00242538"/>
    <w:rsid w:val="002439E5"/>
    <w:rsid w:val="00243AFE"/>
    <w:rsid w:val="00243EDC"/>
    <w:rsid w:val="0024403E"/>
    <w:rsid w:val="00244051"/>
    <w:rsid w:val="002442FF"/>
    <w:rsid w:val="00244C36"/>
    <w:rsid w:val="00245658"/>
    <w:rsid w:val="00245E7B"/>
    <w:rsid w:val="0024602C"/>
    <w:rsid w:val="002460E3"/>
    <w:rsid w:val="0024635A"/>
    <w:rsid w:val="0025124E"/>
    <w:rsid w:val="00252BDF"/>
    <w:rsid w:val="00256F2E"/>
    <w:rsid w:val="00257611"/>
    <w:rsid w:val="00260501"/>
    <w:rsid w:val="002615EC"/>
    <w:rsid w:val="00262847"/>
    <w:rsid w:val="00263EF0"/>
    <w:rsid w:val="00264922"/>
    <w:rsid w:val="00264A19"/>
    <w:rsid w:val="00264A6A"/>
    <w:rsid w:val="00264CFD"/>
    <w:rsid w:val="00266B9B"/>
    <w:rsid w:val="00266E5F"/>
    <w:rsid w:val="00267CDC"/>
    <w:rsid w:val="002701A2"/>
    <w:rsid w:val="00270F11"/>
    <w:rsid w:val="002717FD"/>
    <w:rsid w:val="0027193A"/>
    <w:rsid w:val="00272490"/>
    <w:rsid w:val="00274DE8"/>
    <w:rsid w:val="00275CAB"/>
    <w:rsid w:val="00276160"/>
    <w:rsid w:val="0027745A"/>
    <w:rsid w:val="002803FA"/>
    <w:rsid w:val="002812E9"/>
    <w:rsid w:val="00284711"/>
    <w:rsid w:val="00287B09"/>
    <w:rsid w:val="00287C54"/>
    <w:rsid w:val="00290773"/>
    <w:rsid w:val="0029088D"/>
    <w:rsid w:val="002909DF"/>
    <w:rsid w:val="00290C6C"/>
    <w:rsid w:val="00290CAB"/>
    <w:rsid w:val="0029175C"/>
    <w:rsid w:val="00292562"/>
    <w:rsid w:val="00292FD2"/>
    <w:rsid w:val="002932DD"/>
    <w:rsid w:val="00293E6F"/>
    <w:rsid w:val="0029577F"/>
    <w:rsid w:val="0029608D"/>
    <w:rsid w:val="00296BB0"/>
    <w:rsid w:val="002974F7"/>
    <w:rsid w:val="002A03DC"/>
    <w:rsid w:val="002A08C3"/>
    <w:rsid w:val="002A0D0C"/>
    <w:rsid w:val="002A6221"/>
    <w:rsid w:val="002A69A7"/>
    <w:rsid w:val="002A71BA"/>
    <w:rsid w:val="002B2390"/>
    <w:rsid w:val="002B3CE5"/>
    <w:rsid w:val="002B42CA"/>
    <w:rsid w:val="002B6337"/>
    <w:rsid w:val="002B6A1D"/>
    <w:rsid w:val="002C0193"/>
    <w:rsid w:val="002C03C6"/>
    <w:rsid w:val="002C046A"/>
    <w:rsid w:val="002C0D5A"/>
    <w:rsid w:val="002C1136"/>
    <w:rsid w:val="002C1CEA"/>
    <w:rsid w:val="002C1D95"/>
    <w:rsid w:val="002C215B"/>
    <w:rsid w:val="002C3B9E"/>
    <w:rsid w:val="002C423F"/>
    <w:rsid w:val="002C5101"/>
    <w:rsid w:val="002C5240"/>
    <w:rsid w:val="002C5593"/>
    <w:rsid w:val="002C6566"/>
    <w:rsid w:val="002C6A94"/>
    <w:rsid w:val="002C7315"/>
    <w:rsid w:val="002C7969"/>
    <w:rsid w:val="002C7A2A"/>
    <w:rsid w:val="002D19B2"/>
    <w:rsid w:val="002D2970"/>
    <w:rsid w:val="002D33E5"/>
    <w:rsid w:val="002D3577"/>
    <w:rsid w:val="002D4680"/>
    <w:rsid w:val="002D4B42"/>
    <w:rsid w:val="002D4E9E"/>
    <w:rsid w:val="002E108D"/>
    <w:rsid w:val="002E17E4"/>
    <w:rsid w:val="002E4A8C"/>
    <w:rsid w:val="002E5410"/>
    <w:rsid w:val="002E55C6"/>
    <w:rsid w:val="002E5B07"/>
    <w:rsid w:val="002E5C61"/>
    <w:rsid w:val="002E7476"/>
    <w:rsid w:val="002E7727"/>
    <w:rsid w:val="002E7E6A"/>
    <w:rsid w:val="002F01C6"/>
    <w:rsid w:val="002F1FA2"/>
    <w:rsid w:val="002F20C2"/>
    <w:rsid w:val="002F2B43"/>
    <w:rsid w:val="002F3614"/>
    <w:rsid w:val="002F3D5A"/>
    <w:rsid w:val="002F405E"/>
    <w:rsid w:val="002F4C62"/>
    <w:rsid w:val="002F50DE"/>
    <w:rsid w:val="002F546C"/>
    <w:rsid w:val="002F5DD8"/>
    <w:rsid w:val="00300C85"/>
    <w:rsid w:val="00301BA9"/>
    <w:rsid w:val="003020D3"/>
    <w:rsid w:val="00303576"/>
    <w:rsid w:val="00305B2B"/>
    <w:rsid w:val="00307FD5"/>
    <w:rsid w:val="0031042A"/>
    <w:rsid w:val="003105C2"/>
    <w:rsid w:val="0031155C"/>
    <w:rsid w:val="0031258F"/>
    <w:rsid w:val="003136D2"/>
    <w:rsid w:val="00314CB0"/>
    <w:rsid w:val="00314F48"/>
    <w:rsid w:val="00315022"/>
    <w:rsid w:val="00315C3E"/>
    <w:rsid w:val="003170F8"/>
    <w:rsid w:val="00317852"/>
    <w:rsid w:val="003178CA"/>
    <w:rsid w:val="00320055"/>
    <w:rsid w:val="00320771"/>
    <w:rsid w:val="00320A39"/>
    <w:rsid w:val="0032193A"/>
    <w:rsid w:val="00322E43"/>
    <w:rsid w:val="00323070"/>
    <w:rsid w:val="003269F9"/>
    <w:rsid w:val="00326D23"/>
    <w:rsid w:val="0032719A"/>
    <w:rsid w:val="0032786E"/>
    <w:rsid w:val="00327A2E"/>
    <w:rsid w:val="00327E0A"/>
    <w:rsid w:val="00330704"/>
    <w:rsid w:val="003307B1"/>
    <w:rsid w:val="003309CF"/>
    <w:rsid w:val="00330F82"/>
    <w:rsid w:val="0033362A"/>
    <w:rsid w:val="003338AB"/>
    <w:rsid w:val="00333D7B"/>
    <w:rsid w:val="00335171"/>
    <w:rsid w:val="00335609"/>
    <w:rsid w:val="003360DB"/>
    <w:rsid w:val="00337C33"/>
    <w:rsid w:val="00337C4F"/>
    <w:rsid w:val="00340FF3"/>
    <w:rsid w:val="003412FC"/>
    <w:rsid w:val="003421E4"/>
    <w:rsid w:val="003427F3"/>
    <w:rsid w:val="00342B91"/>
    <w:rsid w:val="00342EE7"/>
    <w:rsid w:val="00344AA1"/>
    <w:rsid w:val="0034507E"/>
    <w:rsid w:val="00345160"/>
    <w:rsid w:val="00346BAA"/>
    <w:rsid w:val="00350D67"/>
    <w:rsid w:val="00351FD8"/>
    <w:rsid w:val="00353BC0"/>
    <w:rsid w:val="00354AAF"/>
    <w:rsid w:val="00354CF0"/>
    <w:rsid w:val="003566CA"/>
    <w:rsid w:val="003569A4"/>
    <w:rsid w:val="00357070"/>
    <w:rsid w:val="003570D7"/>
    <w:rsid w:val="00357271"/>
    <w:rsid w:val="00360C38"/>
    <w:rsid w:val="00361376"/>
    <w:rsid w:val="003619E1"/>
    <w:rsid w:val="00362A61"/>
    <w:rsid w:val="003637EA"/>
    <w:rsid w:val="00363A1D"/>
    <w:rsid w:val="00363F06"/>
    <w:rsid w:val="003661EC"/>
    <w:rsid w:val="003669A4"/>
    <w:rsid w:val="00366E43"/>
    <w:rsid w:val="00367E28"/>
    <w:rsid w:val="003721D5"/>
    <w:rsid w:val="0037305D"/>
    <w:rsid w:val="00373099"/>
    <w:rsid w:val="00373DC1"/>
    <w:rsid w:val="0037460F"/>
    <w:rsid w:val="00375CBA"/>
    <w:rsid w:val="00376378"/>
    <w:rsid w:val="0037731F"/>
    <w:rsid w:val="00377B92"/>
    <w:rsid w:val="003803D9"/>
    <w:rsid w:val="00380809"/>
    <w:rsid w:val="003839DA"/>
    <w:rsid w:val="00385A52"/>
    <w:rsid w:val="0038783D"/>
    <w:rsid w:val="00390C7F"/>
    <w:rsid w:val="00392947"/>
    <w:rsid w:val="00392A95"/>
    <w:rsid w:val="00392CAD"/>
    <w:rsid w:val="00392D29"/>
    <w:rsid w:val="0039360E"/>
    <w:rsid w:val="0039421A"/>
    <w:rsid w:val="00396E26"/>
    <w:rsid w:val="0039788B"/>
    <w:rsid w:val="003A0131"/>
    <w:rsid w:val="003A05DC"/>
    <w:rsid w:val="003A20FF"/>
    <w:rsid w:val="003A2C6D"/>
    <w:rsid w:val="003A619D"/>
    <w:rsid w:val="003A66A8"/>
    <w:rsid w:val="003A6EAA"/>
    <w:rsid w:val="003A7B09"/>
    <w:rsid w:val="003B04D6"/>
    <w:rsid w:val="003B36E0"/>
    <w:rsid w:val="003B4D86"/>
    <w:rsid w:val="003B5401"/>
    <w:rsid w:val="003B61BA"/>
    <w:rsid w:val="003B74A5"/>
    <w:rsid w:val="003C0C26"/>
    <w:rsid w:val="003C1A00"/>
    <w:rsid w:val="003C278C"/>
    <w:rsid w:val="003C3707"/>
    <w:rsid w:val="003C3CC8"/>
    <w:rsid w:val="003C5BA9"/>
    <w:rsid w:val="003C6DD5"/>
    <w:rsid w:val="003C7293"/>
    <w:rsid w:val="003C78E3"/>
    <w:rsid w:val="003D0D04"/>
    <w:rsid w:val="003D18D4"/>
    <w:rsid w:val="003D21CF"/>
    <w:rsid w:val="003D22AB"/>
    <w:rsid w:val="003D2CC8"/>
    <w:rsid w:val="003D2D7E"/>
    <w:rsid w:val="003D3001"/>
    <w:rsid w:val="003D35AB"/>
    <w:rsid w:val="003D471E"/>
    <w:rsid w:val="003D4C03"/>
    <w:rsid w:val="003D5157"/>
    <w:rsid w:val="003D5380"/>
    <w:rsid w:val="003D53F8"/>
    <w:rsid w:val="003D603D"/>
    <w:rsid w:val="003D6FC3"/>
    <w:rsid w:val="003E207E"/>
    <w:rsid w:val="003E44F0"/>
    <w:rsid w:val="003E5EC3"/>
    <w:rsid w:val="003E6B14"/>
    <w:rsid w:val="003E7887"/>
    <w:rsid w:val="003E79DB"/>
    <w:rsid w:val="003F1094"/>
    <w:rsid w:val="003F1D51"/>
    <w:rsid w:val="003F34B6"/>
    <w:rsid w:val="003F35D6"/>
    <w:rsid w:val="003F43E4"/>
    <w:rsid w:val="003F4E3F"/>
    <w:rsid w:val="003F5C8F"/>
    <w:rsid w:val="003F7BEB"/>
    <w:rsid w:val="00400D4B"/>
    <w:rsid w:val="004010DE"/>
    <w:rsid w:val="0040196F"/>
    <w:rsid w:val="00402598"/>
    <w:rsid w:val="00402E48"/>
    <w:rsid w:val="00405A3A"/>
    <w:rsid w:val="004062B1"/>
    <w:rsid w:val="00406BA3"/>
    <w:rsid w:val="00410F2F"/>
    <w:rsid w:val="00412823"/>
    <w:rsid w:val="00412B73"/>
    <w:rsid w:val="00413A83"/>
    <w:rsid w:val="00413FD2"/>
    <w:rsid w:val="004144E7"/>
    <w:rsid w:val="00415ABD"/>
    <w:rsid w:val="00415AE2"/>
    <w:rsid w:val="0041782A"/>
    <w:rsid w:val="00417AD7"/>
    <w:rsid w:val="00417B26"/>
    <w:rsid w:val="00420055"/>
    <w:rsid w:val="004200F8"/>
    <w:rsid w:val="004205EF"/>
    <w:rsid w:val="004224C0"/>
    <w:rsid w:val="00422813"/>
    <w:rsid w:val="00423B89"/>
    <w:rsid w:val="00423E4E"/>
    <w:rsid w:val="0042518C"/>
    <w:rsid w:val="00425243"/>
    <w:rsid w:val="00425326"/>
    <w:rsid w:val="00427562"/>
    <w:rsid w:val="00430F69"/>
    <w:rsid w:val="00431A59"/>
    <w:rsid w:val="00432BB1"/>
    <w:rsid w:val="0043392B"/>
    <w:rsid w:val="00434CC4"/>
    <w:rsid w:val="00434E87"/>
    <w:rsid w:val="004354DC"/>
    <w:rsid w:val="00435872"/>
    <w:rsid w:val="00440C9D"/>
    <w:rsid w:val="00441688"/>
    <w:rsid w:val="00441710"/>
    <w:rsid w:val="00441716"/>
    <w:rsid w:val="00441DC7"/>
    <w:rsid w:val="00442D6B"/>
    <w:rsid w:val="0044357E"/>
    <w:rsid w:val="00443640"/>
    <w:rsid w:val="00444BDF"/>
    <w:rsid w:val="00444FAE"/>
    <w:rsid w:val="00447E2A"/>
    <w:rsid w:val="00451A2C"/>
    <w:rsid w:val="00456430"/>
    <w:rsid w:val="004573EE"/>
    <w:rsid w:val="00457F3E"/>
    <w:rsid w:val="00460315"/>
    <w:rsid w:val="004610E4"/>
    <w:rsid w:val="004617AA"/>
    <w:rsid w:val="004627C8"/>
    <w:rsid w:val="00462A83"/>
    <w:rsid w:val="00463557"/>
    <w:rsid w:val="0046495D"/>
    <w:rsid w:val="00465CFB"/>
    <w:rsid w:val="0046608D"/>
    <w:rsid w:val="00466117"/>
    <w:rsid w:val="004670F4"/>
    <w:rsid w:val="00467181"/>
    <w:rsid w:val="004675D3"/>
    <w:rsid w:val="0047091B"/>
    <w:rsid w:val="004719E8"/>
    <w:rsid w:val="0047217D"/>
    <w:rsid w:val="004726F6"/>
    <w:rsid w:val="004740DA"/>
    <w:rsid w:val="004741E3"/>
    <w:rsid w:val="00475271"/>
    <w:rsid w:val="004752A5"/>
    <w:rsid w:val="004752EA"/>
    <w:rsid w:val="004770F7"/>
    <w:rsid w:val="004774E8"/>
    <w:rsid w:val="004775E3"/>
    <w:rsid w:val="00477731"/>
    <w:rsid w:val="0048054B"/>
    <w:rsid w:val="00480754"/>
    <w:rsid w:val="0048122A"/>
    <w:rsid w:val="004828A7"/>
    <w:rsid w:val="004833E4"/>
    <w:rsid w:val="004846EC"/>
    <w:rsid w:val="00484B1A"/>
    <w:rsid w:val="004857AE"/>
    <w:rsid w:val="00485881"/>
    <w:rsid w:val="00486991"/>
    <w:rsid w:val="0048797D"/>
    <w:rsid w:val="00487F8E"/>
    <w:rsid w:val="0049015B"/>
    <w:rsid w:val="00490572"/>
    <w:rsid w:val="004907A9"/>
    <w:rsid w:val="00490EDE"/>
    <w:rsid w:val="004910B8"/>
    <w:rsid w:val="00491BD7"/>
    <w:rsid w:val="00492ED4"/>
    <w:rsid w:val="00493415"/>
    <w:rsid w:val="00493C42"/>
    <w:rsid w:val="00495D53"/>
    <w:rsid w:val="004A3CD0"/>
    <w:rsid w:val="004A4766"/>
    <w:rsid w:val="004A572D"/>
    <w:rsid w:val="004A5E1E"/>
    <w:rsid w:val="004B0336"/>
    <w:rsid w:val="004B06F4"/>
    <w:rsid w:val="004B0E9C"/>
    <w:rsid w:val="004B11E6"/>
    <w:rsid w:val="004B1FCA"/>
    <w:rsid w:val="004B34C3"/>
    <w:rsid w:val="004B361F"/>
    <w:rsid w:val="004B4945"/>
    <w:rsid w:val="004B4A15"/>
    <w:rsid w:val="004B550A"/>
    <w:rsid w:val="004B57BF"/>
    <w:rsid w:val="004B7CC7"/>
    <w:rsid w:val="004C2019"/>
    <w:rsid w:val="004C2A61"/>
    <w:rsid w:val="004C3218"/>
    <w:rsid w:val="004C3464"/>
    <w:rsid w:val="004C4B51"/>
    <w:rsid w:val="004C51D4"/>
    <w:rsid w:val="004C61C8"/>
    <w:rsid w:val="004D034B"/>
    <w:rsid w:val="004D07FD"/>
    <w:rsid w:val="004D0A36"/>
    <w:rsid w:val="004D0CB0"/>
    <w:rsid w:val="004D15A6"/>
    <w:rsid w:val="004D1A5D"/>
    <w:rsid w:val="004D23B5"/>
    <w:rsid w:val="004D3138"/>
    <w:rsid w:val="004D3D1F"/>
    <w:rsid w:val="004D6F91"/>
    <w:rsid w:val="004D7624"/>
    <w:rsid w:val="004E0653"/>
    <w:rsid w:val="004E0B85"/>
    <w:rsid w:val="004E10BD"/>
    <w:rsid w:val="004E125E"/>
    <w:rsid w:val="004E281C"/>
    <w:rsid w:val="004E2901"/>
    <w:rsid w:val="004E40AB"/>
    <w:rsid w:val="004E5472"/>
    <w:rsid w:val="004E587F"/>
    <w:rsid w:val="004E6F04"/>
    <w:rsid w:val="004E77A1"/>
    <w:rsid w:val="004F131E"/>
    <w:rsid w:val="004F2902"/>
    <w:rsid w:val="004F4643"/>
    <w:rsid w:val="004F4924"/>
    <w:rsid w:val="004F49C3"/>
    <w:rsid w:val="004F51B8"/>
    <w:rsid w:val="004F5615"/>
    <w:rsid w:val="004F5B1A"/>
    <w:rsid w:val="004F7AFA"/>
    <w:rsid w:val="004F7B41"/>
    <w:rsid w:val="004F7BE6"/>
    <w:rsid w:val="0050129D"/>
    <w:rsid w:val="00501E10"/>
    <w:rsid w:val="005026C5"/>
    <w:rsid w:val="00503FA7"/>
    <w:rsid w:val="005043BD"/>
    <w:rsid w:val="00505265"/>
    <w:rsid w:val="00505C59"/>
    <w:rsid w:val="0050733C"/>
    <w:rsid w:val="0051019E"/>
    <w:rsid w:val="005102A6"/>
    <w:rsid w:val="00512906"/>
    <w:rsid w:val="00513309"/>
    <w:rsid w:val="00514E0A"/>
    <w:rsid w:val="0051723B"/>
    <w:rsid w:val="005228CA"/>
    <w:rsid w:val="00522E5E"/>
    <w:rsid w:val="0052397D"/>
    <w:rsid w:val="0052466F"/>
    <w:rsid w:val="005249CE"/>
    <w:rsid w:val="005252E0"/>
    <w:rsid w:val="005256DC"/>
    <w:rsid w:val="00527250"/>
    <w:rsid w:val="005278FE"/>
    <w:rsid w:val="005300ED"/>
    <w:rsid w:val="00530B9A"/>
    <w:rsid w:val="005314F6"/>
    <w:rsid w:val="00531811"/>
    <w:rsid w:val="00532D8D"/>
    <w:rsid w:val="00532EED"/>
    <w:rsid w:val="00533798"/>
    <w:rsid w:val="00533C77"/>
    <w:rsid w:val="00535BF7"/>
    <w:rsid w:val="005363B0"/>
    <w:rsid w:val="00537EC1"/>
    <w:rsid w:val="00541665"/>
    <w:rsid w:val="00543458"/>
    <w:rsid w:val="00543847"/>
    <w:rsid w:val="0054418C"/>
    <w:rsid w:val="00544A65"/>
    <w:rsid w:val="00544EB6"/>
    <w:rsid w:val="0054573E"/>
    <w:rsid w:val="00545F3A"/>
    <w:rsid w:val="005460E6"/>
    <w:rsid w:val="00546208"/>
    <w:rsid w:val="0054689C"/>
    <w:rsid w:val="005513BA"/>
    <w:rsid w:val="00551CA0"/>
    <w:rsid w:val="00551F8A"/>
    <w:rsid w:val="00552130"/>
    <w:rsid w:val="0055261B"/>
    <w:rsid w:val="00553D95"/>
    <w:rsid w:val="005543E3"/>
    <w:rsid w:val="00554936"/>
    <w:rsid w:val="0055554F"/>
    <w:rsid w:val="005559EF"/>
    <w:rsid w:val="00557815"/>
    <w:rsid w:val="00561546"/>
    <w:rsid w:val="005623FC"/>
    <w:rsid w:val="005640AE"/>
    <w:rsid w:val="00566800"/>
    <w:rsid w:val="00566BE0"/>
    <w:rsid w:val="0056780B"/>
    <w:rsid w:val="0057117B"/>
    <w:rsid w:val="00571B24"/>
    <w:rsid w:val="005723B0"/>
    <w:rsid w:val="005727B6"/>
    <w:rsid w:val="00573CF3"/>
    <w:rsid w:val="00574BC0"/>
    <w:rsid w:val="005757F1"/>
    <w:rsid w:val="0057684E"/>
    <w:rsid w:val="00577624"/>
    <w:rsid w:val="005801C6"/>
    <w:rsid w:val="00580AFC"/>
    <w:rsid w:val="00583826"/>
    <w:rsid w:val="00583877"/>
    <w:rsid w:val="0058397E"/>
    <w:rsid w:val="00583A15"/>
    <w:rsid w:val="00583EE6"/>
    <w:rsid w:val="005853A9"/>
    <w:rsid w:val="00585C8B"/>
    <w:rsid w:val="00586296"/>
    <w:rsid w:val="005862BD"/>
    <w:rsid w:val="0058652F"/>
    <w:rsid w:val="00586583"/>
    <w:rsid w:val="00586932"/>
    <w:rsid w:val="0058776D"/>
    <w:rsid w:val="00587E17"/>
    <w:rsid w:val="00590B75"/>
    <w:rsid w:val="005922E4"/>
    <w:rsid w:val="00592886"/>
    <w:rsid w:val="00592CB1"/>
    <w:rsid w:val="00594203"/>
    <w:rsid w:val="005951CE"/>
    <w:rsid w:val="00595903"/>
    <w:rsid w:val="0059596D"/>
    <w:rsid w:val="00595DCD"/>
    <w:rsid w:val="005A06E0"/>
    <w:rsid w:val="005A0717"/>
    <w:rsid w:val="005A0D7F"/>
    <w:rsid w:val="005A1EB2"/>
    <w:rsid w:val="005A22ED"/>
    <w:rsid w:val="005A2A7B"/>
    <w:rsid w:val="005A41D6"/>
    <w:rsid w:val="005A4B07"/>
    <w:rsid w:val="005A5353"/>
    <w:rsid w:val="005A53F5"/>
    <w:rsid w:val="005A64F7"/>
    <w:rsid w:val="005A7356"/>
    <w:rsid w:val="005A7659"/>
    <w:rsid w:val="005A79DA"/>
    <w:rsid w:val="005B0BAD"/>
    <w:rsid w:val="005B1257"/>
    <w:rsid w:val="005B1327"/>
    <w:rsid w:val="005B2227"/>
    <w:rsid w:val="005B52A0"/>
    <w:rsid w:val="005B5335"/>
    <w:rsid w:val="005B6FE2"/>
    <w:rsid w:val="005B716F"/>
    <w:rsid w:val="005C02C2"/>
    <w:rsid w:val="005C0F95"/>
    <w:rsid w:val="005C1626"/>
    <w:rsid w:val="005C1B97"/>
    <w:rsid w:val="005C1D54"/>
    <w:rsid w:val="005C4350"/>
    <w:rsid w:val="005C510B"/>
    <w:rsid w:val="005C570A"/>
    <w:rsid w:val="005C5D1E"/>
    <w:rsid w:val="005D0895"/>
    <w:rsid w:val="005D0DD2"/>
    <w:rsid w:val="005D3A6D"/>
    <w:rsid w:val="005D46BC"/>
    <w:rsid w:val="005D612C"/>
    <w:rsid w:val="005D7877"/>
    <w:rsid w:val="005E11DF"/>
    <w:rsid w:val="005E3021"/>
    <w:rsid w:val="005E3AEF"/>
    <w:rsid w:val="005E3BFF"/>
    <w:rsid w:val="005E3C02"/>
    <w:rsid w:val="005E5DC1"/>
    <w:rsid w:val="005E60B2"/>
    <w:rsid w:val="005E7309"/>
    <w:rsid w:val="005F0AFF"/>
    <w:rsid w:val="005F0EBE"/>
    <w:rsid w:val="005F1B03"/>
    <w:rsid w:val="005F2DC8"/>
    <w:rsid w:val="005F5C96"/>
    <w:rsid w:val="005F65EB"/>
    <w:rsid w:val="005F6A0B"/>
    <w:rsid w:val="00600881"/>
    <w:rsid w:val="006026E4"/>
    <w:rsid w:val="00602820"/>
    <w:rsid w:val="0060506A"/>
    <w:rsid w:val="00606378"/>
    <w:rsid w:val="006066B0"/>
    <w:rsid w:val="006077E1"/>
    <w:rsid w:val="00611EC1"/>
    <w:rsid w:val="006131F5"/>
    <w:rsid w:val="00613227"/>
    <w:rsid w:val="00613AC7"/>
    <w:rsid w:val="00613F0A"/>
    <w:rsid w:val="00614640"/>
    <w:rsid w:val="00616A65"/>
    <w:rsid w:val="00616ADA"/>
    <w:rsid w:val="00617706"/>
    <w:rsid w:val="00620228"/>
    <w:rsid w:val="00620F29"/>
    <w:rsid w:val="00621061"/>
    <w:rsid w:val="0062388A"/>
    <w:rsid w:val="006270C2"/>
    <w:rsid w:val="006304B0"/>
    <w:rsid w:val="00630743"/>
    <w:rsid w:val="006309B4"/>
    <w:rsid w:val="00630D6B"/>
    <w:rsid w:val="0063148A"/>
    <w:rsid w:val="0063586F"/>
    <w:rsid w:val="00636E0E"/>
    <w:rsid w:val="00636FC4"/>
    <w:rsid w:val="0063712A"/>
    <w:rsid w:val="00640705"/>
    <w:rsid w:val="00640EF3"/>
    <w:rsid w:val="00641FCB"/>
    <w:rsid w:val="00642E34"/>
    <w:rsid w:val="006433D0"/>
    <w:rsid w:val="00643EEA"/>
    <w:rsid w:val="00645076"/>
    <w:rsid w:val="00645846"/>
    <w:rsid w:val="00646735"/>
    <w:rsid w:val="0064681F"/>
    <w:rsid w:val="00651605"/>
    <w:rsid w:val="0065169F"/>
    <w:rsid w:val="00651726"/>
    <w:rsid w:val="00655D74"/>
    <w:rsid w:val="00655FDA"/>
    <w:rsid w:val="0065649F"/>
    <w:rsid w:val="00657C45"/>
    <w:rsid w:val="00660C75"/>
    <w:rsid w:val="00661354"/>
    <w:rsid w:val="00661B83"/>
    <w:rsid w:val="00663DF7"/>
    <w:rsid w:val="006643AC"/>
    <w:rsid w:val="00665C3B"/>
    <w:rsid w:val="00667E2D"/>
    <w:rsid w:val="006710B0"/>
    <w:rsid w:val="006722E6"/>
    <w:rsid w:val="00673001"/>
    <w:rsid w:val="006730B9"/>
    <w:rsid w:val="00673E67"/>
    <w:rsid w:val="00674820"/>
    <w:rsid w:val="00674F68"/>
    <w:rsid w:val="0068085F"/>
    <w:rsid w:val="0068237C"/>
    <w:rsid w:val="00682628"/>
    <w:rsid w:val="00683B83"/>
    <w:rsid w:val="00683D4C"/>
    <w:rsid w:val="006840F8"/>
    <w:rsid w:val="00684DDA"/>
    <w:rsid w:val="00685410"/>
    <w:rsid w:val="00685A0F"/>
    <w:rsid w:val="0068616D"/>
    <w:rsid w:val="00686775"/>
    <w:rsid w:val="00687CC6"/>
    <w:rsid w:val="00690519"/>
    <w:rsid w:val="006919FB"/>
    <w:rsid w:val="006954B7"/>
    <w:rsid w:val="006A1A6C"/>
    <w:rsid w:val="006A20AC"/>
    <w:rsid w:val="006A2A58"/>
    <w:rsid w:val="006A46C2"/>
    <w:rsid w:val="006A50F2"/>
    <w:rsid w:val="006A5735"/>
    <w:rsid w:val="006B21F3"/>
    <w:rsid w:val="006B28D9"/>
    <w:rsid w:val="006B34E6"/>
    <w:rsid w:val="006B38B3"/>
    <w:rsid w:val="006B4193"/>
    <w:rsid w:val="006B513F"/>
    <w:rsid w:val="006B6BEC"/>
    <w:rsid w:val="006B6C1A"/>
    <w:rsid w:val="006C04AA"/>
    <w:rsid w:val="006C0CAE"/>
    <w:rsid w:val="006C286E"/>
    <w:rsid w:val="006C393C"/>
    <w:rsid w:val="006C3BDA"/>
    <w:rsid w:val="006C41CD"/>
    <w:rsid w:val="006C427F"/>
    <w:rsid w:val="006C43C3"/>
    <w:rsid w:val="006C5C3C"/>
    <w:rsid w:val="006C61F8"/>
    <w:rsid w:val="006C64E7"/>
    <w:rsid w:val="006C7C17"/>
    <w:rsid w:val="006C7C8A"/>
    <w:rsid w:val="006D17B4"/>
    <w:rsid w:val="006D259F"/>
    <w:rsid w:val="006D5231"/>
    <w:rsid w:val="006D5250"/>
    <w:rsid w:val="006D6305"/>
    <w:rsid w:val="006D687C"/>
    <w:rsid w:val="006E02C4"/>
    <w:rsid w:val="006E0445"/>
    <w:rsid w:val="006E2BCA"/>
    <w:rsid w:val="006E2E72"/>
    <w:rsid w:val="006E2EDD"/>
    <w:rsid w:val="006E37D7"/>
    <w:rsid w:val="006E4BB8"/>
    <w:rsid w:val="006E4C6C"/>
    <w:rsid w:val="006E5142"/>
    <w:rsid w:val="006E5668"/>
    <w:rsid w:val="006E5A39"/>
    <w:rsid w:val="006E73FC"/>
    <w:rsid w:val="006F2084"/>
    <w:rsid w:val="006F26B8"/>
    <w:rsid w:val="006F3C5C"/>
    <w:rsid w:val="006F5A56"/>
    <w:rsid w:val="006F6031"/>
    <w:rsid w:val="007003E5"/>
    <w:rsid w:val="007026EE"/>
    <w:rsid w:val="00703687"/>
    <w:rsid w:val="0070382C"/>
    <w:rsid w:val="0070391E"/>
    <w:rsid w:val="00704BB2"/>
    <w:rsid w:val="00704CE7"/>
    <w:rsid w:val="007065C5"/>
    <w:rsid w:val="00707379"/>
    <w:rsid w:val="00707470"/>
    <w:rsid w:val="00707DA9"/>
    <w:rsid w:val="00710D77"/>
    <w:rsid w:val="007126DD"/>
    <w:rsid w:val="00713F95"/>
    <w:rsid w:val="007149B2"/>
    <w:rsid w:val="0071512B"/>
    <w:rsid w:val="007152BB"/>
    <w:rsid w:val="007155AB"/>
    <w:rsid w:val="00717549"/>
    <w:rsid w:val="00717A9E"/>
    <w:rsid w:val="00721814"/>
    <w:rsid w:val="00722B31"/>
    <w:rsid w:val="00722E42"/>
    <w:rsid w:val="0072346F"/>
    <w:rsid w:val="00727982"/>
    <w:rsid w:val="00727B14"/>
    <w:rsid w:val="00731463"/>
    <w:rsid w:val="0073151B"/>
    <w:rsid w:val="00732925"/>
    <w:rsid w:val="00732ED1"/>
    <w:rsid w:val="00735E7D"/>
    <w:rsid w:val="00735F35"/>
    <w:rsid w:val="0073675F"/>
    <w:rsid w:val="00736878"/>
    <w:rsid w:val="00742A08"/>
    <w:rsid w:val="00742DF7"/>
    <w:rsid w:val="00743FB6"/>
    <w:rsid w:val="007454B1"/>
    <w:rsid w:val="0074579C"/>
    <w:rsid w:val="00746DCA"/>
    <w:rsid w:val="00747784"/>
    <w:rsid w:val="00747B89"/>
    <w:rsid w:val="007511AF"/>
    <w:rsid w:val="0075275F"/>
    <w:rsid w:val="0075418D"/>
    <w:rsid w:val="007544E7"/>
    <w:rsid w:val="00754E17"/>
    <w:rsid w:val="00755E7E"/>
    <w:rsid w:val="007576F7"/>
    <w:rsid w:val="007604EC"/>
    <w:rsid w:val="00761D5E"/>
    <w:rsid w:val="00762192"/>
    <w:rsid w:val="0076278C"/>
    <w:rsid w:val="00762E78"/>
    <w:rsid w:val="0076513E"/>
    <w:rsid w:val="00765C7D"/>
    <w:rsid w:val="00770234"/>
    <w:rsid w:val="00770918"/>
    <w:rsid w:val="0077126F"/>
    <w:rsid w:val="00771460"/>
    <w:rsid w:val="007715E1"/>
    <w:rsid w:val="00774D0A"/>
    <w:rsid w:val="00774E5A"/>
    <w:rsid w:val="00775891"/>
    <w:rsid w:val="0077627B"/>
    <w:rsid w:val="0077719C"/>
    <w:rsid w:val="00780A37"/>
    <w:rsid w:val="00781FE7"/>
    <w:rsid w:val="00782654"/>
    <w:rsid w:val="00784990"/>
    <w:rsid w:val="0078524C"/>
    <w:rsid w:val="00786EA3"/>
    <w:rsid w:val="00786EDB"/>
    <w:rsid w:val="007873B0"/>
    <w:rsid w:val="00787A03"/>
    <w:rsid w:val="00787BC4"/>
    <w:rsid w:val="0079040D"/>
    <w:rsid w:val="00791105"/>
    <w:rsid w:val="00793F3D"/>
    <w:rsid w:val="007955BE"/>
    <w:rsid w:val="007A6A1C"/>
    <w:rsid w:val="007A7876"/>
    <w:rsid w:val="007B10AC"/>
    <w:rsid w:val="007B2718"/>
    <w:rsid w:val="007B27C7"/>
    <w:rsid w:val="007B2A2A"/>
    <w:rsid w:val="007B2D39"/>
    <w:rsid w:val="007B300D"/>
    <w:rsid w:val="007B32D8"/>
    <w:rsid w:val="007B444F"/>
    <w:rsid w:val="007B548C"/>
    <w:rsid w:val="007B7C63"/>
    <w:rsid w:val="007C123E"/>
    <w:rsid w:val="007C1818"/>
    <w:rsid w:val="007C4824"/>
    <w:rsid w:val="007C4966"/>
    <w:rsid w:val="007C5969"/>
    <w:rsid w:val="007C750C"/>
    <w:rsid w:val="007C7DC6"/>
    <w:rsid w:val="007D0A67"/>
    <w:rsid w:val="007D11E9"/>
    <w:rsid w:val="007D12CB"/>
    <w:rsid w:val="007D15A6"/>
    <w:rsid w:val="007D1E6C"/>
    <w:rsid w:val="007D2064"/>
    <w:rsid w:val="007D5459"/>
    <w:rsid w:val="007D6C75"/>
    <w:rsid w:val="007E02BC"/>
    <w:rsid w:val="007E0B64"/>
    <w:rsid w:val="007E15C3"/>
    <w:rsid w:val="007E1C2B"/>
    <w:rsid w:val="007E4DD6"/>
    <w:rsid w:val="007E6B12"/>
    <w:rsid w:val="007E6E8F"/>
    <w:rsid w:val="007E7C09"/>
    <w:rsid w:val="007E7FF2"/>
    <w:rsid w:val="007F0AF2"/>
    <w:rsid w:val="007F2537"/>
    <w:rsid w:val="007F7D30"/>
    <w:rsid w:val="008005D7"/>
    <w:rsid w:val="008007BB"/>
    <w:rsid w:val="00803518"/>
    <w:rsid w:val="00805B92"/>
    <w:rsid w:val="00805DED"/>
    <w:rsid w:val="008067C6"/>
    <w:rsid w:val="00807E1E"/>
    <w:rsid w:val="00810977"/>
    <w:rsid w:val="0081103B"/>
    <w:rsid w:val="00812CC1"/>
    <w:rsid w:val="008130E1"/>
    <w:rsid w:val="00813B0D"/>
    <w:rsid w:val="008159D3"/>
    <w:rsid w:val="008165CD"/>
    <w:rsid w:val="008168D1"/>
    <w:rsid w:val="00817EA5"/>
    <w:rsid w:val="008204F9"/>
    <w:rsid w:val="00820DE1"/>
    <w:rsid w:val="0082163A"/>
    <w:rsid w:val="00821A9C"/>
    <w:rsid w:val="00821B27"/>
    <w:rsid w:val="00822B16"/>
    <w:rsid w:val="00824294"/>
    <w:rsid w:val="00824FE9"/>
    <w:rsid w:val="00825C23"/>
    <w:rsid w:val="00826C50"/>
    <w:rsid w:val="0083002C"/>
    <w:rsid w:val="008306BF"/>
    <w:rsid w:val="00830BD8"/>
    <w:rsid w:val="00832646"/>
    <w:rsid w:val="008329CE"/>
    <w:rsid w:val="00833186"/>
    <w:rsid w:val="00833BD7"/>
    <w:rsid w:val="00833E2B"/>
    <w:rsid w:val="00834226"/>
    <w:rsid w:val="00837529"/>
    <w:rsid w:val="00837AAC"/>
    <w:rsid w:val="00840473"/>
    <w:rsid w:val="00841273"/>
    <w:rsid w:val="008422B5"/>
    <w:rsid w:val="008436BD"/>
    <w:rsid w:val="00843E1A"/>
    <w:rsid w:val="008442F3"/>
    <w:rsid w:val="00844EB4"/>
    <w:rsid w:val="0085027F"/>
    <w:rsid w:val="00851C9F"/>
    <w:rsid w:val="00851D39"/>
    <w:rsid w:val="00852A13"/>
    <w:rsid w:val="00855925"/>
    <w:rsid w:val="00856998"/>
    <w:rsid w:val="0085708F"/>
    <w:rsid w:val="00861562"/>
    <w:rsid w:val="00861CEA"/>
    <w:rsid w:val="0086552B"/>
    <w:rsid w:val="00865AA0"/>
    <w:rsid w:val="00866714"/>
    <w:rsid w:val="00866880"/>
    <w:rsid w:val="00866C91"/>
    <w:rsid w:val="008675AC"/>
    <w:rsid w:val="00867808"/>
    <w:rsid w:val="00871F7A"/>
    <w:rsid w:val="00872009"/>
    <w:rsid w:val="00872691"/>
    <w:rsid w:val="00872E2A"/>
    <w:rsid w:val="008731AB"/>
    <w:rsid w:val="00873946"/>
    <w:rsid w:val="00873B4D"/>
    <w:rsid w:val="00874D8D"/>
    <w:rsid w:val="00874F71"/>
    <w:rsid w:val="00875C84"/>
    <w:rsid w:val="008770A6"/>
    <w:rsid w:val="0088100B"/>
    <w:rsid w:val="00881666"/>
    <w:rsid w:val="00881892"/>
    <w:rsid w:val="00881918"/>
    <w:rsid w:val="008839B5"/>
    <w:rsid w:val="00883D17"/>
    <w:rsid w:val="0088453D"/>
    <w:rsid w:val="00884B8B"/>
    <w:rsid w:val="008877B9"/>
    <w:rsid w:val="00892B81"/>
    <w:rsid w:val="008962B4"/>
    <w:rsid w:val="00896347"/>
    <w:rsid w:val="008A1E21"/>
    <w:rsid w:val="008A302A"/>
    <w:rsid w:val="008A41C7"/>
    <w:rsid w:val="008A4594"/>
    <w:rsid w:val="008A4D7A"/>
    <w:rsid w:val="008A5D6F"/>
    <w:rsid w:val="008A751C"/>
    <w:rsid w:val="008A7777"/>
    <w:rsid w:val="008A7BA3"/>
    <w:rsid w:val="008B00BB"/>
    <w:rsid w:val="008B2BA3"/>
    <w:rsid w:val="008B3174"/>
    <w:rsid w:val="008B3326"/>
    <w:rsid w:val="008B64EC"/>
    <w:rsid w:val="008B7458"/>
    <w:rsid w:val="008B783D"/>
    <w:rsid w:val="008B7DD6"/>
    <w:rsid w:val="008C087D"/>
    <w:rsid w:val="008C22FA"/>
    <w:rsid w:val="008C38EA"/>
    <w:rsid w:val="008C4632"/>
    <w:rsid w:val="008C4888"/>
    <w:rsid w:val="008C5865"/>
    <w:rsid w:val="008C59E8"/>
    <w:rsid w:val="008C6425"/>
    <w:rsid w:val="008C6521"/>
    <w:rsid w:val="008C66B4"/>
    <w:rsid w:val="008D0340"/>
    <w:rsid w:val="008D0AD2"/>
    <w:rsid w:val="008D0DD7"/>
    <w:rsid w:val="008D0E8E"/>
    <w:rsid w:val="008D0ECA"/>
    <w:rsid w:val="008D0F65"/>
    <w:rsid w:val="008D3674"/>
    <w:rsid w:val="008D38E2"/>
    <w:rsid w:val="008D41C7"/>
    <w:rsid w:val="008D4488"/>
    <w:rsid w:val="008D52A6"/>
    <w:rsid w:val="008D5F64"/>
    <w:rsid w:val="008D74AA"/>
    <w:rsid w:val="008E1BD9"/>
    <w:rsid w:val="008E21E3"/>
    <w:rsid w:val="008E3218"/>
    <w:rsid w:val="008E388E"/>
    <w:rsid w:val="008E4B7A"/>
    <w:rsid w:val="008E4E07"/>
    <w:rsid w:val="008E5577"/>
    <w:rsid w:val="008E6092"/>
    <w:rsid w:val="008E6BD8"/>
    <w:rsid w:val="008E6E0F"/>
    <w:rsid w:val="008E6E7A"/>
    <w:rsid w:val="008F1A13"/>
    <w:rsid w:val="008F30E6"/>
    <w:rsid w:val="008F3F6F"/>
    <w:rsid w:val="008F453A"/>
    <w:rsid w:val="008F50CF"/>
    <w:rsid w:val="008F560C"/>
    <w:rsid w:val="008F722D"/>
    <w:rsid w:val="008F73EE"/>
    <w:rsid w:val="0090028B"/>
    <w:rsid w:val="00900E07"/>
    <w:rsid w:val="00900F62"/>
    <w:rsid w:val="00901062"/>
    <w:rsid w:val="00901CE3"/>
    <w:rsid w:val="00904529"/>
    <w:rsid w:val="00904AC4"/>
    <w:rsid w:val="00904AFB"/>
    <w:rsid w:val="009059F2"/>
    <w:rsid w:val="00905E5D"/>
    <w:rsid w:val="00906457"/>
    <w:rsid w:val="00907698"/>
    <w:rsid w:val="00912021"/>
    <w:rsid w:val="009121FA"/>
    <w:rsid w:val="00914647"/>
    <w:rsid w:val="009200AB"/>
    <w:rsid w:val="00920CDD"/>
    <w:rsid w:val="009212ED"/>
    <w:rsid w:val="00922CB2"/>
    <w:rsid w:val="00922F9A"/>
    <w:rsid w:val="00923587"/>
    <w:rsid w:val="0092435D"/>
    <w:rsid w:val="0092560F"/>
    <w:rsid w:val="009269F3"/>
    <w:rsid w:val="00926A37"/>
    <w:rsid w:val="0092719F"/>
    <w:rsid w:val="00927604"/>
    <w:rsid w:val="00927EFD"/>
    <w:rsid w:val="009300FE"/>
    <w:rsid w:val="00930B3A"/>
    <w:rsid w:val="0093159C"/>
    <w:rsid w:val="0093173F"/>
    <w:rsid w:val="0093308C"/>
    <w:rsid w:val="0093474D"/>
    <w:rsid w:val="009349C7"/>
    <w:rsid w:val="00936671"/>
    <w:rsid w:val="0093766E"/>
    <w:rsid w:val="00940A5F"/>
    <w:rsid w:val="0094173D"/>
    <w:rsid w:val="00942BA4"/>
    <w:rsid w:val="0094406C"/>
    <w:rsid w:val="00945346"/>
    <w:rsid w:val="00947005"/>
    <w:rsid w:val="0094742A"/>
    <w:rsid w:val="00950675"/>
    <w:rsid w:val="00950B58"/>
    <w:rsid w:val="00950D4D"/>
    <w:rsid w:val="00951B0D"/>
    <w:rsid w:val="009520D2"/>
    <w:rsid w:val="00952124"/>
    <w:rsid w:val="00953F3B"/>
    <w:rsid w:val="0095472F"/>
    <w:rsid w:val="009548B7"/>
    <w:rsid w:val="00954B6C"/>
    <w:rsid w:val="009550BF"/>
    <w:rsid w:val="00955D52"/>
    <w:rsid w:val="00963F61"/>
    <w:rsid w:val="00965C82"/>
    <w:rsid w:val="00966DDC"/>
    <w:rsid w:val="00972A16"/>
    <w:rsid w:val="009748FA"/>
    <w:rsid w:val="009750AF"/>
    <w:rsid w:val="00975673"/>
    <w:rsid w:val="00976EF3"/>
    <w:rsid w:val="0097728B"/>
    <w:rsid w:val="00980726"/>
    <w:rsid w:val="009807F9"/>
    <w:rsid w:val="00980B1B"/>
    <w:rsid w:val="00983775"/>
    <w:rsid w:val="009840F8"/>
    <w:rsid w:val="009841DE"/>
    <w:rsid w:val="00984359"/>
    <w:rsid w:val="009851CC"/>
    <w:rsid w:val="00991251"/>
    <w:rsid w:val="00991C46"/>
    <w:rsid w:val="00992790"/>
    <w:rsid w:val="00992DF2"/>
    <w:rsid w:val="009931E8"/>
    <w:rsid w:val="0099379F"/>
    <w:rsid w:val="00993B90"/>
    <w:rsid w:val="0099456F"/>
    <w:rsid w:val="00994572"/>
    <w:rsid w:val="00995385"/>
    <w:rsid w:val="00996061"/>
    <w:rsid w:val="0099613C"/>
    <w:rsid w:val="00996492"/>
    <w:rsid w:val="009966BB"/>
    <w:rsid w:val="00996D98"/>
    <w:rsid w:val="00997EFC"/>
    <w:rsid w:val="009A02AD"/>
    <w:rsid w:val="009A03D8"/>
    <w:rsid w:val="009A0728"/>
    <w:rsid w:val="009A1127"/>
    <w:rsid w:val="009A304C"/>
    <w:rsid w:val="009A3E87"/>
    <w:rsid w:val="009A428B"/>
    <w:rsid w:val="009A47C6"/>
    <w:rsid w:val="009A53C3"/>
    <w:rsid w:val="009A6A38"/>
    <w:rsid w:val="009A7907"/>
    <w:rsid w:val="009A7C1D"/>
    <w:rsid w:val="009B081C"/>
    <w:rsid w:val="009B0D7D"/>
    <w:rsid w:val="009B102C"/>
    <w:rsid w:val="009B15BB"/>
    <w:rsid w:val="009B29D3"/>
    <w:rsid w:val="009B4983"/>
    <w:rsid w:val="009B5337"/>
    <w:rsid w:val="009B748E"/>
    <w:rsid w:val="009B76E7"/>
    <w:rsid w:val="009C0564"/>
    <w:rsid w:val="009C272F"/>
    <w:rsid w:val="009C4CAA"/>
    <w:rsid w:val="009C50C1"/>
    <w:rsid w:val="009C5F0F"/>
    <w:rsid w:val="009C67AF"/>
    <w:rsid w:val="009C6B3B"/>
    <w:rsid w:val="009C6F58"/>
    <w:rsid w:val="009C77B7"/>
    <w:rsid w:val="009D0BB2"/>
    <w:rsid w:val="009D0EB8"/>
    <w:rsid w:val="009D2672"/>
    <w:rsid w:val="009D3CD4"/>
    <w:rsid w:val="009D53F3"/>
    <w:rsid w:val="009D6ED4"/>
    <w:rsid w:val="009D75FD"/>
    <w:rsid w:val="009E06B0"/>
    <w:rsid w:val="009E19C6"/>
    <w:rsid w:val="009E3B2E"/>
    <w:rsid w:val="009E4159"/>
    <w:rsid w:val="009E6CF7"/>
    <w:rsid w:val="009E730B"/>
    <w:rsid w:val="009E7536"/>
    <w:rsid w:val="009F019C"/>
    <w:rsid w:val="009F2618"/>
    <w:rsid w:val="009F2737"/>
    <w:rsid w:val="009F2B57"/>
    <w:rsid w:val="009F3512"/>
    <w:rsid w:val="009F4D8F"/>
    <w:rsid w:val="009F6372"/>
    <w:rsid w:val="009F6DE9"/>
    <w:rsid w:val="009F70DB"/>
    <w:rsid w:val="009F780B"/>
    <w:rsid w:val="00A00171"/>
    <w:rsid w:val="00A007DE"/>
    <w:rsid w:val="00A034B8"/>
    <w:rsid w:val="00A03CFD"/>
    <w:rsid w:val="00A04CC3"/>
    <w:rsid w:val="00A06594"/>
    <w:rsid w:val="00A065F3"/>
    <w:rsid w:val="00A071BE"/>
    <w:rsid w:val="00A10822"/>
    <w:rsid w:val="00A13630"/>
    <w:rsid w:val="00A15084"/>
    <w:rsid w:val="00A15D23"/>
    <w:rsid w:val="00A16593"/>
    <w:rsid w:val="00A16AFD"/>
    <w:rsid w:val="00A1780F"/>
    <w:rsid w:val="00A17D58"/>
    <w:rsid w:val="00A205C6"/>
    <w:rsid w:val="00A206F9"/>
    <w:rsid w:val="00A21BED"/>
    <w:rsid w:val="00A2251B"/>
    <w:rsid w:val="00A2273F"/>
    <w:rsid w:val="00A23452"/>
    <w:rsid w:val="00A24243"/>
    <w:rsid w:val="00A24D69"/>
    <w:rsid w:val="00A26DDE"/>
    <w:rsid w:val="00A279FB"/>
    <w:rsid w:val="00A30F06"/>
    <w:rsid w:val="00A32308"/>
    <w:rsid w:val="00A326DD"/>
    <w:rsid w:val="00A334CA"/>
    <w:rsid w:val="00A34CDD"/>
    <w:rsid w:val="00A34F99"/>
    <w:rsid w:val="00A355BB"/>
    <w:rsid w:val="00A37929"/>
    <w:rsid w:val="00A410B9"/>
    <w:rsid w:val="00A4304F"/>
    <w:rsid w:val="00A43559"/>
    <w:rsid w:val="00A436C5"/>
    <w:rsid w:val="00A442BB"/>
    <w:rsid w:val="00A444F1"/>
    <w:rsid w:val="00A45D9C"/>
    <w:rsid w:val="00A45E19"/>
    <w:rsid w:val="00A4785F"/>
    <w:rsid w:val="00A52120"/>
    <w:rsid w:val="00A524D0"/>
    <w:rsid w:val="00A5254C"/>
    <w:rsid w:val="00A52DDF"/>
    <w:rsid w:val="00A54E3F"/>
    <w:rsid w:val="00A54EF5"/>
    <w:rsid w:val="00A56BE8"/>
    <w:rsid w:val="00A56C51"/>
    <w:rsid w:val="00A57350"/>
    <w:rsid w:val="00A60377"/>
    <w:rsid w:val="00A60A15"/>
    <w:rsid w:val="00A62166"/>
    <w:rsid w:val="00A6368D"/>
    <w:rsid w:val="00A63D6C"/>
    <w:rsid w:val="00A65A73"/>
    <w:rsid w:val="00A65EE8"/>
    <w:rsid w:val="00A66571"/>
    <w:rsid w:val="00A6737D"/>
    <w:rsid w:val="00A67994"/>
    <w:rsid w:val="00A70049"/>
    <w:rsid w:val="00A705AB"/>
    <w:rsid w:val="00A70696"/>
    <w:rsid w:val="00A70AE8"/>
    <w:rsid w:val="00A71FC8"/>
    <w:rsid w:val="00A72D5E"/>
    <w:rsid w:val="00A7317B"/>
    <w:rsid w:val="00A7395B"/>
    <w:rsid w:val="00A73A93"/>
    <w:rsid w:val="00A73C38"/>
    <w:rsid w:val="00A73CA9"/>
    <w:rsid w:val="00A73DBF"/>
    <w:rsid w:val="00A7482A"/>
    <w:rsid w:val="00A75079"/>
    <w:rsid w:val="00A75B57"/>
    <w:rsid w:val="00A76050"/>
    <w:rsid w:val="00A7652A"/>
    <w:rsid w:val="00A769A3"/>
    <w:rsid w:val="00A7723A"/>
    <w:rsid w:val="00A779FD"/>
    <w:rsid w:val="00A81BFB"/>
    <w:rsid w:val="00A83D55"/>
    <w:rsid w:val="00A84BD3"/>
    <w:rsid w:val="00A85AAA"/>
    <w:rsid w:val="00A85BD5"/>
    <w:rsid w:val="00A876E1"/>
    <w:rsid w:val="00A877A3"/>
    <w:rsid w:val="00A90032"/>
    <w:rsid w:val="00A91006"/>
    <w:rsid w:val="00A91EBC"/>
    <w:rsid w:val="00A920EF"/>
    <w:rsid w:val="00A94F07"/>
    <w:rsid w:val="00A95D3F"/>
    <w:rsid w:val="00A95ED1"/>
    <w:rsid w:val="00A96CF8"/>
    <w:rsid w:val="00A97C5F"/>
    <w:rsid w:val="00AA0F12"/>
    <w:rsid w:val="00AA1442"/>
    <w:rsid w:val="00AA15E0"/>
    <w:rsid w:val="00AA1F6D"/>
    <w:rsid w:val="00AA26DA"/>
    <w:rsid w:val="00AA2A48"/>
    <w:rsid w:val="00AA42A4"/>
    <w:rsid w:val="00AA522E"/>
    <w:rsid w:val="00AA5B57"/>
    <w:rsid w:val="00AA6E8A"/>
    <w:rsid w:val="00AB06F1"/>
    <w:rsid w:val="00AB093C"/>
    <w:rsid w:val="00AB552D"/>
    <w:rsid w:val="00AB59A7"/>
    <w:rsid w:val="00AB6542"/>
    <w:rsid w:val="00AB6B81"/>
    <w:rsid w:val="00AC1851"/>
    <w:rsid w:val="00AC26C3"/>
    <w:rsid w:val="00AC26EC"/>
    <w:rsid w:val="00AC3599"/>
    <w:rsid w:val="00AC3768"/>
    <w:rsid w:val="00AC3799"/>
    <w:rsid w:val="00AC429B"/>
    <w:rsid w:val="00AC5662"/>
    <w:rsid w:val="00AC778C"/>
    <w:rsid w:val="00AD001E"/>
    <w:rsid w:val="00AD0331"/>
    <w:rsid w:val="00AD0D83"/>
    <w:rsid w:val="00AD1D49"/>
    <w:rsid w:val="00AD253A"/>
    <w:rsid w:val="00AD2E19"/>
    <w:rsid w:val="00AD2EFF"/>
    <w:rsid w:val="00AD42EA"/>
    <w:rsid w:val="00AE083A"/>
    <w:rsid w:val="00AE23EE"/>
    <w:rsid w:val="00AE334B"/>
    <w:rsid w:val="00AE4D6D"/>
    <w:rsid w:val="00AE52B4"/>
    <w:rsid w:val="00AE6692"/>
    <w:rsid w:val="00AE72D0"/>
    <w:rsid w:val="00AF127E"/>
    <w:rsid w:val="00AF1A2C"/>
    <w:rsid w:val="00AF1A69"/>
    <w:rsid w:val="00AF1B14"/>
    <w:rsid w:val="00AF40C7"/>
    <w:rsid w:val="00AF494E"/>
    <w:rsid w:val="00AF4D28"/>
    <w:rsid w:val="00AF744B"/>
    <w:rsid w:val="00AF7FC4"/>
    <w:rsid w:val="00B01939"/>
    <w:rsid w:val="00B019F7"/>
    <w:rsid w:val="00B034BC"/>
    <w:rsid w:val="00B04442"/>
    <w:rsid w:val="00B0591D"/>
    <w:rsid w:val="00B05F19"/>
    <w:rsid w:val="00B064E6"/>
    <w:rsid w:val="00B06BBC"/>
    <w:rsid w:val="00B07BA5"/>
    <w:rsid w:val="00B10564"/>
    <w:rsid w:val="00B1169D"/>
    <w:rsid w:val="00B1196C"/>
    <w:rsid w:val="00B1255C"/>
    <w:rsid w:val="00B1267B"/>
    <w:rsid w:val="00B12BB9"/>
    <w:rsid w:val="00B12D7E"/>
    <w:rsid w:val="00B14CE0"/>
    <w:rsid w:val="00B1562B"/>
    <w:rsid w:val="00B16C56"/>
    <w:rsid w:val="00B20138"/>
    <w:rsid w:val="00B2036D"/>
    <w:rsid w:val="00B205A3"/>
    <w:rsid w:val="00B205DA"/>
    <w:rsid w:val="00B22456"/>
    <w:rsid w:val="00B229F1"/>
    <w:rsid w:val="00B235DE"/>
    <w:rsid w:val="00B23B27"/>
    <w:rsid w:val="00B252DC"/>
    <w:rsid w:val="00B25315"/>
    <w:rsid w:val="00B25B19"/>
    <w:rsid w:val="00B26C0D"/>
    <w:rsid w:val="00B27E07"/>
    <w:rsid w:val="00B3005E"/>
    <w:rsid w:val="00B30C85"/>
    <w:rsid w:val="00B31165"/>
    <w:rsid w:val="00B31618"/>
    <w:rsid w:val="00B326B4"/>
    <w:rsid w:val="00B357CB"/>
    <w:rsid w:val="00B35A75"/>
    <w:rsid w:val="00B37957"/>
    <w:rsid w:val="00B407FF"/>
    <w:rsid w:val="00B40C7A"/>
    <w:rsid w:val="00B41CD9"/>
    <w:rsid w:val="00B41DD7"/>
    <w:rsid w:val="00B430FF"/>
    <w:rsid w:val="00B44438"/>
    <w:rsid w:val="00B44F2E"/>
    <w:rsid w:val="00B44FF1"/>
    <w:rsid w:val="00B451CB"/>
    <w:rsid w:val="00B45CDD"/>
    <w:rsid w:val="00B467FB"/>
    <w:rsid w:val="00B47C35"/>
    <w:rsid w:val="00B47FA3"/>
    <w:rsid w:val="00B5061A"/>
    <w:rsid w:val="00B51545"/>
    <w:rsid w:val="00B5365B"/>
    <w:rsid w:val="00B53764"/>
    <w:rsid w:val="00B54623"/>
    <w:rsid w:val="00B56598"/>
    <w:rsid w:val="00B56A7C"/>
    <w:rsid w:val="00B57F2D"/>
    <w:rsid w:val="00B60064"/>
    <w:rsid w:val="00B613DB"/>
    <w:rsid w:val="00B61B68"/>
    <w:rsid w:val="00B638AA"/>
    <w:rsid w:val="00B64358"/>
    <w:rsid w:val="00B6519A"/>
    <w:rsid w:val="00B66304"/>
    <w:rsid w:val="00B66D6B"/>
    <w:rsid w:val="00B672BE"/>
    <w:rsid w:val="00B6781C"/>
    <w:rsid w:val="00B7257E"/>
    <w:rsid w:val="00B729FC"/>
    <w:rsid w:val="00B74C2C"/>
    <w:rsid w:val="00B75866"/>
    <w:rsid w:val="00B75C55"/>
    <w:rsid w:val="00B76D77"/>
    <w:rsid w:val="00B76FD3"/>
    <w:rsid w:val="00B8027A"/>
    <w:rsid w:val="00B80EEA"/>
    <w:rsid w:val="00B81652"/>
    <w:rsid w:val="00B831C9"/>
    <w:rsid w:val="00B84B66"/>
    <w:rsid w:val="00B84BFE"/>
    <w:rsid w:val="00B85981"/>
    <w:rsid w:val="00B86511"/>
    <w:rsid w:val="00B910BE"/>
    <w:rsid w:val="00B946CE"/>
    <w:rsid w:val="00B95F09"/>
    <w:rsid w:val="00B9619C"/>
    <w:rsid w:val="00B966E0"/>
    <w:rsid w:val="00BA0D1D"/>
    <w:rsid w:val="00BA0D92"/>
    <w:rsid w:val="00BA0E3D"/>
    <w:rsid w:val="00BA111C"/>
    <w:rsid w:val="00BA11A8"/>
    <w:rsid w:val="00BA12B5"/>
    <w:rsid w:val="00BA1437"/>
    <w:rsid w:val="00BA1E1E"/>
    <w:rsid w:val="00BA2DB9"/>
    <w:rsid w:val="00BA3D54"/>
    <w:rsid w:val="00BA52CB"/>
    <w:rsid w:val="00BA6180"/>
    <w:rsid w:val="00BA6BC9"/>
    <w:rsid w:val="00BA6DF9"/>
    <w:rsid w:val="00BA70A8"/>
    <w:rsid w:val="00BA75D9"/>
    <w:rsid w:val="00BB02BE"/>
    <w:rsid w:val="00BB05C3"/>
    <w:rsid w:val="00BB0BD0"/>
    <w:rsid w:val="00BB378F"/>
    <w:rsid w:val="00BB4DAA"/>
    <w:rsid w:val="00BB51FD"/>
    <w:rsid w:val="00BB5804"/>
    <w:rsid w:val="00BB5EFE"/>
    <w:rsid w:val="00BB6C61"/>
    <w:rsid w:val="00BB722E"/>
    <w:rsid w:val="00BB753B"/>
    <w:rsid w:val="00BB7877"/>
    <w:rsid w:val="00BB7996"/>
    <w:rsid w:val="00BB7BF4"/>
    <w:rsid w:val="00BC0EF0"/>
    <w:rsid w:val="00BC2222"/>
    <w:rsid w:val="00BC25EE"/>
    <w:rsid w:val="00BC3C55"/>
    <w:rsid w:val="00BC78C1"/>
    <w:rsid w:val="00BD178E"/>
    <w:rsid w:val="00BD2B56"/>
    <w:rsid w:val="00BD2C2E"/>
    <w:rsid w:val="00BD4123"/>
    <w:rsid w:val="00BD525F"/>
    <w:rsid w:val="00BD6335"/>
    <w:rsid w:val="00BD7108"/>
    <w:rsid w:val="00BD77F1"/>
    <w:rsid w:val="00BE2B63"/>
    <w:rsid w:val="00BE2CE8"/>
    <w:rsid w:val="00BE47B5"/>
    <w:rsid w:val="00BE4882"/>
    <w:rsid w:val="00BE665F"/>
    <w:rsid w:val="00BE7332"/>
    <w:rsid w:val="00BE77F7"/>
    <w:rsid w:val="00BF0A2B"/>
    <w:rsid w:val="00BF21BA"/>
    <w:rsid w:val="00BF4147"/>
    <w:rsid w:val="00BF48E7"/>
    <w:rsid w:val="00BF63D5"/>
    <w:rsid w:val="00BF6F13"/>
    <w:rsid w:val="00BF7F8E"/>
    <w:rsid w:val="00C00610"/>
    <w:rsid w:val="00C01267"/>
    <w:rsid w:val="00C0138C"/>
    <w:rsid w:val="00C0295D"/>
    <w:rsid w:val="00C0415A"/>
    <w:rsid w:val="00C043F3"/>
    <w:rsid w:val="00C05073"/>
    <w:rsid w:val="00C0691A"/>
    <w:rsid w:val="00C079ED"/>
    <w:rsid w:val="00C07BBC"/>
    <w:rsid w:val="00C10CFF"/>
    <w:rsid w:val="00C11F64"/>
    <w:rsid w:val="00C12323"/>
    <w:rsid w:val="00C1273E"/>
    <w:rsid w:val="00C13B50"/>
    <w:rsid w:val="00C15E0A"/>
    <w:rsid w:val="00C170B3"/>
    <w:rsid w:val="00C2053D"/>
    <w:rsid w:val="00C20D12"/>
    <w:rsid w:val="00C218B0"/>
    <w:rsid w:val="00C21B51"/>
    <w:rsid w:val="00C2242B"/>
    <w:rsid w:val="00C227C4"/>
    <w:rsid w:val="00C227E7"/>
    <w:rsid w:val="00C230EE"/>
    <w:rsid w:val="00C25E2E"/>
    <w:rsid w:val="00C272A8"/>
    <w:rsid w:val="00C27403"/>
    <w:rsid w:val="00C27416"/>
    <w:rsid w:val="00C2796C"/>
    <w:rsid w:val="00C33E16"/>
    <w:rsid w:val="00C3687F"/>
    <w:rsid w:val="00C3794F"/>
    <w:rsid w:val="00C37D98"/>
    <w:rsid w:val="00C42095"/>
    <w:rsid w:val="00C44D8D"/>
    <w:rsid w:val="00C45838"/>
    <w:rsid w:val="00C46307"/>
    <w:rsid w:val="00C51C83"/>
    <w:rsid w:val="00C5304E"/>
    <w:rsid w:val="00C54DAF"/>
    <w:rsid w:val="00C55432"/>
    <w:rsid w:val="00C55C2F"/>
    <w:rsid w:val="00C60EA0"/>
    <w:rsid w:val="00C61532"/>
    <w:rsid w:val="00C62845"/>
    <w:rsid w:val="00C62AE7"/>
    <w:rsid w:val="00C641C8"/>
    <w:rsid w:val="00C64D5A"/>
    <w:rsid w:val="00C665D3"/>
    <w:rsid w:val="00C66ADB"/>
    <w:rsid w:val="00C67A0D"/>
    <w:rsid w:val="00C7066D"/>
    <w:rsid w:val="00C70EC8"/>
    <w:rsid w:val="00C7188F"/>
    <w:rsid w:val="00C73B7B"/>
    <w:rsid w:val="00C74096"/>
    <w:rsid w:val="00C754EF"/>
    <w:rsid w:val="00C76453"/>
    <w:rsid w:val="00C777D9"/>
    <w:rsid w:val="00C809A4"/>
    <w:rsid w:val="00C81164"/>
    <w:rsid w:val="00C835F9"/>
    <w:rsid w:val="00C83EE4"/>
    <w:rsid w:val="00C841BC"/>
    <w:rsid w:val="00C84B6B"/>
    <w:rsid w:val="00C8699C"/>
    <w:rsid w:val="00C8738F"/>
    <w:rsid w:val="00C9037A"/>
    <w:rsid w:val="00C90C34"/>
    <w:rsid w:val="00C930C2"/>
    <w:rsid w:val="00C93A33"/>
    <w:rsid w:val="00C947B8"/>
    <w:rsid w:val="00C9705E"/>
    <w:rsid w:val="00C97956"/>
    <w:rsid w:val="00C97C0C"/>
    <w:rsid w:val="00CA10E9"/>
    <w:rsid w:val="00CA11A2"/>
    <w:rsid w:val="00CA228A"/>
    <w:rsid w:val="00CA684A"/>
    <w:rsid w:val="00CA6A0D"/>
    <w:rsid w:val="00CA6D5E"/>
    <w:rsid w:val="00CA6FE9"/>
    <w:rsid w:val="00CA754F"/>
    <w:rsid w:val="00CB1260"/>
    <w:rsid w:val="00CB1AB4"/>
    <w:rsid w:val="00CB2012"/>
    <w:rsid w:val="00CB2393"/>
    <w:rsid w:val="00CB5919"/>
    <w:rsid w:val="00CB5A63"/>
    <w:rsid w:val="00CB6FAC"/>
    <w:rsid w:val="00CC06E7"/>
    <w:rsid w:val="00CC077F"/>
    <w:rsid w:val="00CC12B2"/>
    <w:rsid w:val="00CC1457"/>
    <w:rsid w:val="00CC1835"/>
    <w:rsid w:val="00CC1A20"/>
    <w:rsid w:val="00CC4D09"/>
    <w:rsid w:val="00CC57D4"/>
    <w:rsid w:val="00CC59EB"/>
    <w:rsid w:val="00CC6081"/>
    <w:rsid w:val="00CC60F6"/>
    <w:rsid w:val="00CD0771"/>
    <w:rsid w:val="00CD110F"/>
    <w:rsid w:val="00CD304E"/>
    <w:rsid w:val="00CD306B"/>
    <w:rsid w:val="00CD470C"/>
    <w:rsid w:val="00CD6921"/>
    <w:rsid w:val="00CD6BC9"/>
    <w:rsid w:val="00CE08A4"/>
    <w:rsid w:val="00CE098B"/>
    <w:rsid w:val="00CE0AA4"/>
    <w:rsid w:val="00CE125A"/>
    <w:rsid w:val="00CE1F5F"/>
    <w:rsid w:val="00CE21D5"/>
    <w:rsid w:val="00CE3F59"/>
    <w:rsid w:val="00CE56C6"/>
    <w:rsid w:val="00CE671D"/>
    <w:rsid w:val="00CE6AEB"/>
    <w:rsid w:val="00CF078B"/>
    <w:rsid w:val="00CF0B0E"/>
    <w:rsid w:val="00CF18FD"/>
    <w:rsid w:val="00CF24EB"/>
    <w:rsid w:val="00CF45AF"/>
    <w:rsid w:val="00CF51A3"/>
    <w:rsid w:val="00CF5C49"/>
    <w:rsid w:val="00CF6BCE"/>
    <w:rsid w:val="00CF6EBD"/>
    <w:rsid w:val="00CF7520"/>
    <w:rsid w:val="00D00874"/>
    <w:rsid w:val="00D011BE"/>
    <w:rsid w:val="00D0124B"/>
    <w:rsid w:val="00D01874"/>
    <w:rsid w:val="00D026D3"/>
    <w:rsid w:val="00D0310D"/>
    <w:rsid w:val="00D03523"/>
    <w:rsid w:val="00D052D2"/>
    <w:rsid w:val="00D05325"/>
    <w:rsid w:val="00D059CD"/>
    <w:rsid w:val="00D05DDA"/>
    <w:rsid w:val="00D06252"/>
    <w:rsid w:val="00D074E6"/>
    <w:rsid w:val="00D11723"/>
    <w:rsid w:val="00D14EB5"/>
    <w:rsid w:val="00D1586B"/>
    <w:rsid w:val="00D15CDD"/>
    <w:rsid w:val="00D15D5A"/>
    <w:rsid w:val="00D16DEB"/>
    <w:rsid w:val="00D2090C"/>
    <w:rsid w:val="00D21CD1"/>
    <w:rsid w:val="00D22F5B"/>
    <w:rsid w:val="00D23E23"/>
    <w:rsid w:val="00D2436D"/>
    <w:rsid w:val="00D247B2"/>
    <w:rsid w:val="00D26F56"/>
    <w:rsid w:val="00D27062"/>
    <w:rsid w:val="00D27BBA"/>
    <w:rsid w:val="00D27F82"/>
    <w:rsid w:val="00D32C39"/>
    <w:rsid w:val="00D36E06"/>
    <w:rsid w:val="00D402B9"/>
    <w:rsid w:val="00D404AE"/>
    <w:rsid w:val="00D41839"/>
    <w:rsid w:val="00D42297"/>
    <w:rsid w:val="00D42907"/>
    <w:rsid w:val="00D44220"/>
    <w:rsid w:val="00D448FD"/>
    <w:rsid w:val="00D44FB8"/>
    <w:rsid w:val="00D46643"/>
    <w:rsid w:val="00D474C7"/>
    <w:rsid w:val="00D476AE"/>
    <w:rsid w:val="00D507B4"/>
    <w:rsid w:val="00D508AB"/>
    <w:rsid w:val="00D5171A"/>
    <w:rsid w:val="00D52130"/>
    <w:rsid w:val="00D52B9D"/>
    <w:rsid w:val="00D53F51"/>
    <w:rsid w:val="00D53FE3"/>
    <w:rsid w:val="00D5562D"/>
    <w:rsid w:val="00D56137"/>
    <w:rsid w:val="00D564EE"/>
    <w:rsid w:val="00D56982"/>
    <w:rsid w:val="00D57643"/>
    <w:rsid w:val="00D57CA1"/>
    <w:rsid w:val="00D61371"/>
    <w:rsid w:val="00D62DEB"/>
    <w:rsid w:val="00D63988"/>
    <w:rsid w:val="00D65265"/>
    <w:rsid w:val="00D652D9"/>
    <w:rsid w:val="00D6577C"/>
    <w:rsid w:val="00D675F3"/>
    <w:rsid w:val="00D67863"/>
    <w:rsid w:val="00D67A1D"/>
    <w:rsid w:val="00D70003"/>
    <w:rsid w:val="00D7015E"/>
    <w:rsid w:val="00D701D1"/>
    <w:rsid w:val="00D704AF"/>
    <w:rsid w:val="00D717F3"/>
    <w:rsid w:val="00D73970"/>
    <w:rsid w:val="00D73BAE"/>
    <w:rsid w:val="00D7411A"/>
    <w:rsid w:val="00D74E6A"/>
    <w:rsid w:val="00D75392"/>
    <w:rsid w:val="00D76952"/>
    <w:rsid w:val="00D76F00"/>
    <w:rsid w:val="00D77BBC"/>
    <w:rsid w:val="00D80DD0"/>
    <w:rsid w:val="00D8201F"/>
    <w:rsid w:val="00D82C29"/>
    <w:rsid w:val="00D836C4"/>
    <w:rsid w:val="00D83E2E"/>
    <w:rsid w:val="00D850C4"/>
    <w:rsid w:val="00D85106"/>
    <w:rsid w:val="00D85BE3"/>
    <w:rsid w:val="00D85E32"/>
    <w:rsid w:val="00D85F86"/>
    <w:rsid w:val="00D8655F"/>
    <w:rsid w:val="00D867B6"/>
    <w:rsid w:val="00D87664"/>
    <w:rsid w:val="00D92987"/>
    <w:rsid w:val="00D92A48"/>
    <w:rsid w:val="00D936DD"/>
    <w:rsid w:val="00D93D4D"/>
    <w:rsid w:val="00D94A54"/>
    <w:rsid w:val="00D96BD1"/>
    <w:rsid w:val="00D97EB2"/>
    <w:rsid w:val="00DA099B"/>
    <w:rsid w:val="00DA28D8"/>
    <w:rsid w:val="00DA2AFC"/>
    <w:rsid w:val="00DA2DEF"/>
    <w:rsid w:val="00DA3B6F"/>
    <w:rsid w:val="00DA5B66"/>
    <w:rsid w:val="00DA60F8"/>
    <w:rsid w:val="00DA77C9"/>
    <w:rsid w:val="00DB0F69"/>
    <w:rsid w:val="00DB125B"/>
    <w:rsid w:val="00DB1AF0"/>
    <w:rsid w:val="00DB1E6B"/>
    <w:rsid w:val="00DB21AA"/>
    <w:rsid w:val="00DB2D66"/>
    <w:rsid w:val="00DB3C3D"/>
    <w:rsid w:val="00DB44D5"/>
    <w:rsid w:val="00DB57A9"/>
    <w:rsid w:val="00DB6316"/>
    <w:rsid w:val="00DB78B6"/>
    <w:rsid w:val="00DB7ACC"/>
    <w:rsid w:val="00DB7D1A"/>
    <w:rsid w:val="00DC06F3"/>
    <w:rsid w:val="00DC0D6D"/>
    <w:rsid w:val="00DC1D20"/>
    <w:rsid w:val="00DC2BE3"/>
    <w:rsid w:val="00DC385E"/>
    <w:rsid w:val="00DC4762"/>
    <w:rsid w:val="00DC59E3"/>
    <w:rsid w:val="00DC78E9"/>
    <w:rsid w:val="00DD11EA"/>
    <w:rsid w:val="00DD1409"/>
    <w:rsid w:val="00DD3192"/>
    <w:rsid w:val="00DD347D"/>
    <w:rsid w:val="00DD3D43"/>
    <w:rsid w:val="00DD4975"/>
    <w:rsid w:val="00DD4EF1"/>
    <w:rsid w:val="00DD5EBA"/>
    <w:rsid w:val="00DD6405"/>
    <w:rsid w:val="00DD683D"/>
    <w:rsid w:val="00DD76B7"/>
    <w:rsid w:val="00DD7F7D"/>
    <w:rsid w:val="00DE043F"/>
    <w:rsid w:val="00DE1635"/>
    <w:rsid w:val="00DE20FD"/>
    <w:rsid w:val="00DE22FA"/>
    <w:rsid w:val="00DE27F6"/>
    <w:rsid w:val="00DE2EDC"/>
    <w:rsid w:val="00DE2F38"/>
    <w:rsid w:val="00DE3725"/>
    <w:rsid w:val="00DE39DC"/>
    <w:rsid w:val="00DE412F"/>
    <w:rsid w:val="00DE50FD"/>
    <w:rsid w:val="00DE5E29"/>
    <w:rsid w:val="00DE5EC8"/>
    <w:rsid w:val="00DE692E"/>
    <w:rsid w:val="00DE6D85"/>
    <w:rsid w:val="00DE6EA8"/>
    <w:rsid w:val="00DE7103"/>
    <w:rsid w:val="00DE7E2D"/>
    <w:rsid w:val="00DF013B"/>
    <w:rsid w:val="00DF19C9"/>
    <w:rsid w:val="00DF2DA4"/>
    <w:rsid w:val="00DF37FE"/>
    <w:rsid w:val="00DF47C1"/>
    <w:rsid w:val="00DF61E8"/>
    <w:rsid w:val="00E004B7"/>
    <w:rsid w:val="00E0349B"/>
    <w:rsid w:val="00E03654"/>
    <w:rsid w:val="00E0507C"/>
    <w:rsid w:val="00E054BB"/>
    <w:rsid w:val="00E05946"/>
    <w:rsid w:val="00E061A5"/>
    <w:rsid w:val="00E061FF"/>
    <w:rsid w:val="00E10620"/>
    <w:rsid w:val="00E107C0"/>
    <w:rsid w:val="00E11774"/>
    <w:rsid w:val="00E11FB0"/>
    <w:rsid w:val="00E1286B"/>
    <w:rsid w:val="00E13105"/>
    <w:rsid w:val="00E1406F"/>
    <w:rsid w:val="00E150E5"/>
    <w:rsid w:val="00E15BC3"/>
    <w:rsid w:val="00E15F2F"/>
    <w:rsid w:val="00E16D0D"/>
    <w:rsid w:val="00E17C4F"/>
    <w:rsid w:val="00E17DD5"/>
    <w:rsid w:val="00E17DF0"/>
    <w:rsid w:val="00E22066"/>
    <w:rsid w:val="00E23910"/>
    <w:rsid w:val="00E23FAF"/>
    <w:rsid w:val="00E243E5"/>
    <w:rsid w:val="00E2463D"/>
    <w:rsid w:val="00E2679B"/>
    <w:rsid w:val="00E27120"/>
    <w:rsid w:val="00E2717C"/>
    <w:rsid w:val="00E31B12"/>
    <w:rsid w:val="00E3223C"/>
    <w:rsid w:val="00E330E9"/>
    <w:rsid w:val="00E331D6"/>
    <w:rsid w:val="00E33531"/>
    <w:rsid w:val="00E36C59"/>
    <w:rsid w:val="00E37027"/>
    <w:rsid w:val="00E376CB"/>
    <w:rsid w:val="00E40232"/>
    <w:rsid w:val="00E40B00"/>
    <w:rsid w:val="00E41B43"/>
    <w:rsid w:val="00E41BB0"/>
    <w:rsid w:val="00E42E2C"/>
    <w:rsid w:val="00E44EB8"/>
    <w:rsid w:val="00E453F6"/>
    <w:rsid w:val="00E45836"/>
    <w:rsid w:val="00E47698"/>
    <w:rsid w:val="00E47A99"/>
    <w:rsid w:val="00E50079"/>
    <w:rsid w:val="00E505CE"/>
    <w:rsid w:val="00E50982"/>
    <w:rsid w:val="00E5186F"/>
    <w:rsid w:val="00E52C1C"/>
    <w:rsid w:val="00E541BE"/>
    <w:rsid w:val="00E54B09"/>
    <w:rsid w:val="00E54D72"/>
    <w:rsid w:val="00E61F6F"/>
    <w:rsid w:val="00E622AE"/>
    <w:rsid w:val="00E63B89"/>
    <w:rsid w:val="00E647B4"/>
    <w:rsid w:val="00E64E20"/>
    <w:rsid w:val="00E656C8"/>
    <w:rsid w:val="00E66A04"/>
    <w:rsid w:val="00E67C6F"/>
    <w:rsid w:val="00E70395"/>
    <w:rsid w:val="00E717C6"/>
    <w:rsid w:val="00E7243A"/>
    <w:rsid w:val="00E7308A"/>
    <w:rsid w:val="00E73293"/>
    <w:rsid w:val="00E73387"/>
    <w:rsid w:val="00E757FC"/>
    <w:rsid w:val="00E75D8E"/>
    <w:rsid w:val="00E75E8A"/>
    <w:rsid w:val="00E76B6E"/>
    <w:rsid w:val="00E81029"/>
    <w:rsid w:val="00E81652"/>
    <w:rsid w:val="00E81B7E"/>
    <w:rsid w:val="00E8312C"/>
    <w:rsid w:val="00E83145"/>
    <w:rsid w:val="00E835A8"/>
    <w:rsid w:val="00E83FDA"/>
    <w:rsid w:val="00E854E2"/>
    <w:rsid w:val="00E864BA"/>
    <w:rsid w:val="00E8755C"/>
    <w:rsid w:val="00E90B96"/>
    <w:rsid w:val="00E91052"/>
    <w:rsid w:val="00E91583"/>
    <w:rsid w:val="00E9297A"/>
    <w:rsid w:val="00E9442C"/>
    <w:rsid w:val="00E94E44"/>
    <w:rsid w:val="00E95440"/>
    <w:rsid w:val="00E961D9"/>
    <w:rsid w:val="00E971B9"/>
    <w:rsid w:val="00E97CDC"/>
    <w:rsid w:val="00EA002E"/>
    <w:rsid w:val="00EA0274"/>
    <w:rsid w:val="00EA0C10"/>
    <w:rsid w:val="00EA0D65"/>
    <w:rsid w:val="00EA0F33"/>
    <w:rsid w:val="00EA132F"/>
    <w:rsid w:val="00EA360A"/>
    <w:rsid w:val="00EA56FA"/>
    <w:rsid w:val="00EA57F9"/>
    <w:rsid w:val="00EA58F1"/>
    <w:rsid w:val="00EA6249"/>
    <w:rsid w:val="00EA64E6"/>
    <w:rsid w:val="00EA65F9"/>
    <w:rsid w:val="00EB082C"/>
    <w:rsid w:val="00EB3659"/>
    <w:rsid w:val="00EB4E4F"/>
    <w:rsid w:val="00EB52B0"/>
    <w:rsid w:val="00EB54D8"/>
    <w:rsid w:val="00EB73D5"/>
    <w:rsid w:val="00EB7CC3"/>
    <w:rsid w:val="00EB7F4A"/>
    <w:rsid w:val="00EB7FAD"/>
    <w:rsid w:val="00EC2644"/>
    <w:rsid w:val="00EC2EF8"/>
    <w:rsid w:val="00EC30C2"/>
    <w:rsid w:val="00EC5940"/>
    <w:rsid w:val="00EC62A6"/>
    <w:rsid w:val="00EC63EA"/>
    <w:rsid w:val="00ED1B0C"/>
    <w:rsid w:val="00ED452F"/>
    <w:rsid w:val="00ED4848"/>
    <w:rsid w:val="00ED5397"/>
    <w:rsid w:val="00ED5660"/>
    <w:rsid w:val="00EE17B3"/>
    <w:rsid w:val="00EE4102"/>
    <w:rsid w:val="00EE4473"/>
    <w:rsid w:val="00EE491F"/>
    <w:rsid w:val="00EE7830"/>
    <w:rsid w:val="00EE7A89"/>
    <w:rsid w:val="00EE7CED"/>
    <w:rsid w:val="00EF0AC6"/>
    <w:rsid w:val="00EF176A"/>
    <w:rsid w:val="00EF1D49"/>
    <w:rsid w:val="00EF1E59"/>
    <w:rsid w:val="00EF25CD"/>
    <w:rsid w:val="00EF76AD"/>
    <w:rsid w:val="00F00438"/>
    <w:rsid w:val="00F0061E"/>
    <w:rsid w:val="00F00E37"/>
    <w:rsid w:val="00F01FD5"/>
    <w:rsid w:val="00F02978"/>
    <w:rsid w:val="00F06879"/>
    <w:rsid w:val="00F1063B"/>
    <w:rsid w:val="00F1162B"/>
    <w:rsid w:val="00F11B61"/>
    <w:rsid w:val="00F12FF5"/>
    <w:rsid w:val="00F13392"/>
    <w:rsid w:val="00F1384D"/>
    <w:rsid w:val="00F1389F"/>
    <w:rsid w:val="00F13CC6"/>
    <w:rsid w:val="00F14981"/>
    <w:rsid w:val="00F15F20"/>
    <w:rsid w:val="00F179C5"/>
    <w:rsid w:val="00F17A0A"/>
    <w:rsid w:val="00F22508"/>
    <w:rsid w:val="00F2286E"/>
    <w:rsid w:val="00F22A2F"/>
    <w:rsid w:val="00F22B20"/>
    <w:rsid w:val="00F238FC"/>
    <w:rsid w:val="00F2455E"/>
    <w:rsid w:val="00F24B9B"/>
    <w:rsid w:val="00F25B59"/>
    <w:rsid w:val="00F26BCF"/>
    <w:rsid w:val="00F274F0"/>
    <w:rsid w:val="00F276D1"/>
    <w:rsid w:val="00F27720"/>
    <w:rsid w:val="00F27B9B"/>
    <w:rsid w:val="00F300F5"/>
    <w:rsid w:val="00F304B6"/>
    <w:rsid w:val="00F31404"/>
    <w:rsid w:val="00F3457D"/>
    <w:rsid w:val="00F34B2C"/>
    <w:rsid w:val="00F34F63"/>
    <w:rsid w:val="00F35015"/>
    <w:rsid w:val="00F361B9"/>
    <w:rsid w:val="00F402F7"/>
    <w:rsid w:val="00F43121"/>
    <w:rsid w:val="00F4607A"/>
    <w:rsid w:val="00F469C6"/>
    <w:rsid w:val="00F46FFD"/>
    <w:rsid w:val="00F471CC"/>
    <w:rsid w:val="00F47361"/>
    <w:rsid w:val="00F52608"/>
    <w:rsid w:val="00F57EFE"/>
    <w:rsid w:val="00F60002"/>
    <w:rsid w:val="00F60989"/>
    <w:rsid w:val="00F61124"/>
    <w:rsid w:val="00F65E68"/>
    <w:rsid w:val="00F66214"/>
    <w:rsid w:val="00F67F64"/>
    <w:rsid w:val="00F70681"/>
    <w:rsid w:val="00F706A9"/>
    <w:rsid w:val="00F7097F"/>
    <w:rsid w:val="00F71324"/>
    <w:rsid w:val="00F738A6"/>
    <w:rsid w:val="00F744ED"/>
    <w:rsid w:val="00F75F98"/>
    <w:rsid w:val="00F76C59"/>
    <w:rsid w:val="00F7768C"/>
    <w:rsid w:val="00F80DD2"/>
    <w:rsid w:val="00F81945"/>
    <w:rsid w:val="00F81F71"/>
    <w:rsid w:val="00F82812"/>
    <w:rsid w:val="00F831D7"/>
    <w:rsid w:val="00F839B1"/>
    <w:rsid w:val="00F842D8"/>
    <w:rsid w:val="00F84865"/>
    <w:rsid w:val="00F849BB"/>
    <w:rsid w:val="00F8755F"/>
    <w:rsid w:val="00F902D2"/>
    <w:rsid w:val="00F90B9C"/>
    <w:rsid w:val="00F91313"/>
    <w:rsid w:val="00F922F6"/>
    <w:rsid w:val="00F9370A"/>
    <w:rsid w:val="00F9411F"/>
    <w:rsid w:val="00F96CBC"/>
    <w:rsid w:val="00FA00C6"/>
    <w:rsid w:val="00FA0DE4"/>
    <w:rsid w:val="00FA12B6"/>
    <w:rsid w:val="00FA1CF9"/>
    <w:rsid w:val="00FA2661"/>
    <w:rsid w:val="00FA3ABB"/>
    <w:rsid w:val="00FA5027"/>
    <w:rsid w:val="00FA5BCE"/>
    <w:rsid w:val="00FB2158"/>
    <w:rsid w:val="00FB351F"/>
    <w:rsid w:val="00FB3DE6"/>
    <w:rsid w:val="00FB3E21"/>
    <w:rsid w:val="00FB4FD0"/>
    <w:rsid w:val="00FB5415"/>
    <w:rsid w:val="00FB54E2"/>
    <w:rsid w:val="00FB6DC3"/>
    <w:rsid w:val="00FB7FAE"/>
    <w:rsid w:val="00FC0D51"/>
    <w:rsid w:val="00FC26C4"/>
    <w:rsid w:val="00FC2C48"/>
    <w:rsid w:val="00FC2C6F"/>
    <w:rsid w:val="00FC3290"/>
    <w:rsid w:val="00FC3923"/>
    <w:rsid w:val="00FC3967"/>
    <w:rsid w:val="00FC6691"/>
    <w:rsid w:val="00FC7864"/>
    <w:rsid w:val="00FD0FA5"/>
    <w:rsid w:val="00FD1E74"/>
    <w:rsid w:val="00FD36ED"/>
    <w:rsid w:val="00FD55F9"/>
    <w:rsid w:val="00FD7F08"/>
    <w:rsid w:val="00FE27B5"/>
    <w:rsid w:val="00FE3A3C"/>
    <w:rsid w:val="00FE4B37"/>
    <w:rsid w:val="00FE569F"/>
    <w:rsid w:val="00FE56A7"/>
    <w:rsid w:val="00FE6A60"/>
    <w:rsid w:val="00FE6A75"/>
    <w:rsid w:val="00FE6C15"/>
    <w:rsid w:val="00FE6D18"/>
    <w:rsid w:val="00FE6EBA"/>
    <w:rsid w:val="00FE7389"/>
    <w:rsid w:val="00FE7A6E"/>
    <w:rsid w:val="00FE7A7A"/>
    <w:rsid w:val="00FE7DD0"/>
    <w:rsid w:val="00FF0F74"/>
    <w:rsid w:val="00FF165F"/>
    <w:rsid w:val="00FF2E6D"/>
    <w:rsid w:val="00FF3004"/>
    <w:rsid w:val="00FF3736"/>
    <w:rsid w:val="00FF4043"/>
    <w:rsid w:val="00FF433E"/>
    <w:rsid w:val="00FF4D81"/>
    <w:rsid w:val="00FF6027"/>
    <w:rsid w:val="00FF643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."/>
  <w:listSeparator w:val=","/>
  <w14:docId w14:val="56E6E534"/>
  <w15:chartTrackingRefBased/>
  <w15:docId w15:val="{E962CF46-A885-47E4-8F6E-1534BB05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A75"/>
    <w:pPr>
      <w:spacing w:before="120" w:after="24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D4C03"/>
    <w:pPr>
      <w:keepNext/>
      <w:spacing w:before="480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33362A"/>
    <w:pPr>
      <w:keepNext/>
      <w:spacing w:before="60" w:after="60"/>
      <w:jc w:val="both"/>
      <w:outlineLvl w:val="1"/>
    </w:pPr>
    <w:rPr>
      <w:rFonts w:cs="Arial"/>
      <w:b/>
      <w:bCs/>
      <w:szCs w:val="22"/>
    </w:rPr>
  </w:style>
  <w:style w:type="paragraph" w:styleId="Heading3">
    <w:name w:val="heading 3"/>
    <w:basedOn w:val="Normal"/>
    <w:next w:val="Normal"/>
    <w:qFormat/>
    <w:rsid w:val="00B019F7"/>
    <w:pPr>
      <w:keepNext/>
      <w:numPr>
        <w:numId w:val="2"/>
      </w:numPr>
      <w:spacing w:before="60" w:after="60"/>
      <w:outlineLvl w:val="2"/>
    </w:pPr>
    <w:rPr>
      <w:rFonts w:cs="Arial"/>
      <w:bCs/>
      <w:u w:val="single"/>
      <w:lang w:eastAsia="en-CA"/>
    </w:rPr>
  </w:style>
  <w:style w:type="paragraph" w:styleId="Heading4">
    <w:name w:val="heading 4"/>
    <w:basedOn w:val="Normal"/>
    <w:next w:val="Normal"/>
    <w:link w:val="Heading4Char"/>
    <w:qFormat/>
    <w:rsid w:val="005801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6A1D"/>
    <w:rPr>
      <w:color w:val="0000FF"/>
      <w:u w:val="single"/>
    </w:rPr>
  </w:style>
  <w:style w:type="paragraph" w:styleId="Title">
    <w:name w:val="Title"/>
    <w:basedOn w:val="Normal"/>
    <w:qFormat/>
    <w:rsid w:val="0085708F"/>
    <w:pPr>
      <w:spacing w:before="280" w:after="280"/>
      <w:jc w:val="center"/>
    </w:pPr>
    <w:rPr>
      <w:b/>
    </w:rPr>
  </w:style>
  <w:style w:type="paragraph" w:styleId="Subtitle">
    <w:name w:val="Subtitle"/>
    <w:basedOn w:val="Normal"/>
    <w:qFormat/>
    <w:rsid w:val="0085708F"/>
    <w:pPr>
      <w:pBdr>
        <w:bottom w:val="single" w:sz="4" w:space="1" w:color="auto"/>
      </w:pBdr>
      <w:spacing w:before="480" w:after="480"/>
    </w:pPr>
    <w:rPr>
      <w:b/>
      <w:bCs/>
    </w:rPr>
  </w:style>
  <w:style w:type="paragraph" w:styleId="BodyText">
    <w:name w:val="Body Text"/>
    <w:basedOn w:val="Normal"/>
    <w:rsid w:val="002B6A1D"/>
    <w:rPr>
      <w:rFonts w:cs="Arial"/>
      <w:sz w:val="22"/>
    </w:rPr>
  </w:style>
  <w:style w:type="paragraph" w:styleId="Header">
    <w:name w:val="header"/>
    <w:basedOn w:val="Normal"/>
    <w:rsid w:val="002B6A1D"/>
    <w:pPr>
      <w:tabs>
        <w:tab w:val="center" w:pos="4320"/>
        <w:tab w:val="right" w:pos="8640"/>
      </w:tabs>
    </w:pPr>
    <w:rPr>
      <w:sz w:val="22"/>
      <w:szCs w:val="20"/>
      <w:lang w:val="en-US"/>
    </w:rPr>
  </w:style>
  <w:style w:type="paragraph" w:customStyle="1" w:styleId="ReportHeader-caps">
    <w:name w:val="Report Header - caps"/>
    <w:basedOn w:val="Normal"/>
    <w:rsid w:val="002B6A1D"/>
    <w:pPr>
      <w:spacing w:line="480" w:lineRule="auto"/>
    </w:pPr>
    <w:rPr>
      <w:caps/>
      <w:sz w:val="22"/>
      <w:szCs w:val="20"/>
      <w:lang w:val="en-US"/>
    </w:rPr>
  </w:style>
  <w:style w:type="paragraph" w:customStyle="1" w:styleId="ReportBodyText">
    <w:name w:val="Report Body Text"/>
    <w:basedOn w:val="BodyText"/>
    <w:rsid w:val="009D53F3"/>
    <w:pPr>
      <w:jc w:val="both"/>
    </w:pPr>
    <w:rPr>
      <w:rFonts w:cs="Times New Roman"/>
      <w:sz w:val="24"/>
      <w:szCs w:val="20"/>
      <w:lang w:val="en-US"/>
    </w:rPr>
  </w:style>
  <w:style w:type="paragraph" w:customStyle="1" w:styleId="Reportnumbering">
    <w:name w:val="Report numbering"/>
    <w:basedOn w:val="BodyText"/>
    <w:rsid w:val="002B6A1D"/>
    <w:pPr>
      <w:numPr>
        <w:numId w:val="1"/>
      </w:numPr>
      <w:jc w:val="both"/>
    </w:pPr>
    <w:rPr>
      <w:rFonts w:ascii="Times New Roman" w:hAnsi="Times New Roman" w:cs="Times New Roman"/>
      <w:szCs w:val="20"/>
      <w:lang w:val="en-US"/>
    </w:rPr>
  </w:style>
  <w:style w:type="character" w:styleId="FollowedHyperlink">
    <w:name w:val="FollowedHyperlink"/>
    <w:rsid w:val="002B6A1D"/>
    <w:rPr>
      <w:color w:val="800080"/>
      <w:u w:val="single"/>
    </w:rPr>
  </w:style>
  <w:style w:type="paragraph" w:styleId="Footer">
    <w:name w:val="footer"/>
    <w:basedOn w:val="Normal"/>
    <w:rsid w:val="002B6A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6A1D"/>
  </w:style>
  <w:style w:type="paragraph" w:customStyle="1" w:styleId="ReportHeaderUnderlined">
    <w:name w:val="Report Header Underlined"/>
    <w:basedOn w:val="Normal"/>
    <w:rsid w:val="002B6A1D"/>
    <w:pPr>
      <w:spacing w:line="480" w:lineRule="auto"/>
    </w:pPr>
    <w:rPr>
      <w:b/>
      <w:sz w:val="22"/>
      <w:szCs w:val="20"/>
      <w:u w:val="single"/>
      <w:lang w:val="en-US"/>
    </w:rPr>
  </w:style>
  <w:style w:type="paragraph" w:styleId="FootnoteText">
    <w:name w:val="footnote text"/>
    <w:basedOn w:val="Normal"/>
    <w:semiHidden/>
    <w:rsid w:val="002B6A1D"/>
    <w:rPr>
      <w:sz w:val="20"/>
      <w:szCs w:val="20"/>
    </w:rPr>
  </w:style>
  <w:style w:type="character" w:styleId="FootnoteReference">
    <w:name w:val="footnote reference"/>
    <w:semiHidden/>
    <w:rsid w:val="002B6A1D"/>
    <w:rPr>
      <w:vertAlign w:val="superscript"/>
    </w:rPr>
  </w:style>
  <w:style w:type="character" w:styleId="Emphasis">
    <w:name w:val="Emphasis"/>
    <w:uiPriority w:val="20"/>
    <w:qFormat/>
    <w:rsid w:val="002B6A1D"/>
    <w:rPr>
      <w:rFonts w:ascii="Arial" w:hAnsi="Arial"/>
      <w:b/>
      <w:spacing w:val="-10"/>
      <w:sz w:val="18"/>
    </w:rPr>
  </w:style>
  <w:style w:type="paragraph" w:styleId="Caption">
    <w:name w:val="caption"/>
    <w:basedOn w:val="Normal"/>
    <w:next w:val="Normal"/>
    <w:qFormat/>
    <w:rsid w:val="002B6A1D"/>
    <w:pPr>
      <w:jc w:val="center"/>
    </w:pPr>
    <w:rPr>
      <w:rFonts w:cs="Arial"/>
      <w:b/>
      <w:bCs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dnoteText">
    <w:name w:val="endnote text"/>
    <w:basedOn w:val="Normal"/>
    <w:semiHidden/>
    <w:rsid w:val="002B6A1D"/>
    <w:pPr>
      <w:widowControl w:val="0"/>
    </w:pPr>
    <w:rPr>
      <w:rFonts w:ascii="Courier New" w:hAnsi="Courier New"/>
      <w:snapToGrid w:val="0"/>
      <w:szCs w:val="20"/>
      <w:lang w:val="en-US"/>
    </w:rPr>
  </w:style>
  <w:style w:type="character" w:styleId="Strong">
    <w:name w:val="Strong"/>
    <w:qFormat/>
    <w:rsid w:val="000D459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0D4594"/>
    <w:pPr>
      <w:spacing w:before="100" w:beforeAutospacing="1" w:after="100" w:afterAutospacing="1"/>
    </w:pPr>
    <w:rPr>
      <w:color w:val="000000"/>
      <w:sz w:val="20"/>
      <w:szCs w:val="20"/>
      <w:lang w:val="en-US"/>
    </w:rPr>
  </w:style>
  <w:style w:type="paragraph" w:customStyle="1" w:styleId="Default">
    <w:name w:val="Default"/>
    <w:rsid w:val="008342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841DE"/>
    <w:pPr>
      <w:ind w:left="720"/>
    </w:pPr>
  </w:style>
  <w:style w:type="paragraph" w:styleId="DocumentMap">
    <w:name w:val="Document Map"/>
    <w:basedOn w:val="Normal"/>
    <w:link w:val="DocumentMapChar"/>
    <w:rsid w:val="002C559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2C5593"/>
    <w:rPr>
      <w:rFonts w:ascii="Tahoma" w:hAnsi="Tahoma" w:cs="Tahoma"/>
      <w:sz w:val="16"/>
      <w:szCs w:val="16"/>
      <w:lang w:val="en-CA"/>
    </w:rPr>
  </w:style>
  <w:style w:type="character" w:customStyle="1" w:styleId="st1">
    <w:name w:val="st1"/>
    <w:basedOn w:val="DefaultParagraphFont"/>
    <w:rsid w:val="00E541BE"/>
  </w:style>
  <w:style w:type="paragraph" w:styleId="NoSpacing">
    <w:name w:val="No Spacing"/>
    <w:uiPriority w:val="1"/>
    <w:qFormat/>
    <w:rsid w:val="00094439"/>
    <w:rPr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rsid w:val="00BA0D92"/>
  </w:style>
  <w:style w:type="paragraph" w:styleId="BalloonText">
    <w:name w:val="Balloon Text"/>
    <w:basedOn w:val="Normal"/>
    <w:link w:val="BalloonTextChar"/>
    <w:rsid w:val="000D1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1260"/>
    <w:rPr>
      <w:rFonts w:ascii="Tahoma" w:hAnsi="Tahoma" w:cs="Tahoma"/>
      <w:sz w:val="16"/>
      <w:szCs w:val="16"/>
      <w:lang w:val="en-CA" w:eastAsia="en-US"/>
    </w:rPr>
  </w:style>
  <w:style w:type="table" w:styleId="TableGrid">
    <w:name w:val="Table Grid"/>
    <w:basedOn w:val="TableNormal"/>
    <w:uiPriority w:val="59"/>
    <w:rsid w:val="00EE17B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rsid w:val="005801C6"/>
    <w:rPr>
      <w:b/>
      <w:bCs/>
      <w:sz w:val="28"/>
      <w:szCs w:val="28"/>
      <w:lang w:val="en-CA"/>
    </w:rPr>
  </w:style>
  <w:style w:type="paragraph" w:styleId="BodyTextIndent">
    <w:name w:val="Body Text Indent"/>
    <w:basedOn w:val="Normal"/>
    <w:link w:val="BodyTextIndentChar"/>
    <w:rsid w:val="005801C6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5801C6"/>
    <w:rPr>
      <w:sz w:val="24"/>
      <w:szCs w:val="24"/>
      <w:lang w:val="en-CA"/>
    </w:rPr>
  </w:style>
  <w:style w:type="paragraph" w:styleId="BodyText2">
    <w:name w:val="Body Text 2"/>
    <w:basedOn w:val="Normal"/>
    <w:link w:val="BodyText2Char"/>
    <w:rsid w:val="00FB6DC3"/>
    <w:pPr>
      <w:spacing w:after="120" w:line="480" w:lineRule="auto"/>
    </w:pPr>
  </w:style>
  <w:style w:type="character" w:customStyle="1" w:styleId="BodyText2Char">
    <w:name w:val="Body Text 2 Char"/>
    <w:link w:val="BodyText2"/>
    <w:rsid w:val="00FB6DC3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9269F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9269F3"/>
    <w:rPr>
      <w:sz w:val="16"/>
      <w:szCs w:val="16"/>
      <w:lang w:eastAsia="en-US"/>
    </w:rPr>
  </w:style>
  <w:style w:type="paragraph" w:customStyle="1" w:styleId="Style1">
    <w:name w:val="Style1"/>
    <w:basedOn w:val="Heading1"/>
    <w:qFormat/>
    <w:rsid w:val="0085708F"/>
    <w:rPr>
      <w:b w:val="0"/>
    </w:rPr>
  </w:style>
  <w:style w:type="paragraph" w:customStyle="1" w:styleId="Style2">
    <w:name w:val="Style2"/>
    <w:basedOn w:val="Heading1"/>
    <w:qFormat/>
    <w:rsid w:val="00DC0D6D"/>
  </w:style>
  <w:style w:type="paragraph" w:customStyle="1" w:styleId="Style3">
    <w:name w:val="Style3"/>
    <w:basedOn w:val="ReportBodyText"/>
    <w:qFormat/>
    <w:rsid w:val="00DC0D6D"/>
    <w:pPr>
      <w:spacing w:after="120"/>
    </w:pPr>
  </w:style>
  <w:style w:type="paragraph" w:customStyle="1" w:styleId="StyleReportBodyTextArial12ptBold">
    <w:name w:val="Style Report Body Text + Arial 12 pt Bold"/>
    <w:basedOn w:val="ReportBodyText"/>
    <w:rsid w:val="0033362A"/>
    <w:rPr>
      <w:bCs/>
    </w:rPr>
  </w:style>
  <w:style w:type="paragraph" w:customStyle="1" w:styleId="Style4">
    <w:name w:val="Style4"/>
    <w:basedOn w:val="Heading3"/>
    <w:qFormat/>
    <w:rsid w:val="00B019F7"/>
  </w:style>
  <w:style w:type="paragraph" w:customStyle="1" w:styleId="Style5">
    <w:name w:val="Style5"/>
    <w:basedOn w:val="Title"/>
    <w:qFormat/>
    <w:rsid w:val="00AA15E0"/>
    <w:pPr>
      <w:pBdr>
        <w:top w:val="single" w:sz="4" w:space="1" w:color="auto"/>
        <w:bottom w:val="single" w:sz="4" w:space="1" w:color="auto"/>
      </w:pBdr>
      <w:spacing w:before="480" w:after="480"/>
    </w:pPr>
    <w:rPr>
      <w:b w:val="0"/>
    </w:rPr>
  </w:style>
  <w:style w:type="paragraph" w:customStyle="1" w:styleId="ReportNo">
    <w:name w:val="Report No"/>
    <w:basedOn w:val="Style1"/>
    <w:qFormat/>
    <w:rsid w:val="0032719A"/>
    <w:pPr>
      <w:spacing w:before="60"/>
      <w:jc w:val="right"/>
    </w:pPr>
    <w:rPr>
      <w:b/>
      <w:bCs w:val="0"/>
      <w:bdr w:val="single" w:sz="4" w:space="0" w:color="auto"/>
    </w:rPr>
  </w:style>
  <w:style w:type="character" w:styleId="CommentReference">
    <w:name w:val="annotation reference"/>
    <w:basedOn w:val="DefaultParagraphFont"/>
    <w:rsid w:val="00C979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79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795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7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7956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85E32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893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single" w:sz="6" w:space="12" w:color="CCCCCC"/>
                    <w:bottom w:val="none" w:sz="0" w:space="0" w:color="CCCCCC"/>
                    <w:right w:val="single" w:sz="6" w:space="12" w:color="CCCCCC"/>
                  </w:divBdr>
                </w:div>
              </w:divsChild>
            </w:div>
          </w:divsChild>
        </w:div>
      </w:divsChild>
    </w:div>
    <w:div w:id="493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0376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single" w:sz="6" w:space="12" w:color="CCCCCC"/>
                    <w:bottom w:val="none" w:sz="0" w:space="0" w:color="CCCCCC"/>
                    <w:right w:val="single" w:sz="6" w:space="12" w:color="CCCCCC"/>
                  </w:divBdr>
                </w:div>
              </w:divsChild>
            </w:div>
          </w:divsChild>
        </w:div>
      </w:divsChild>
    </w:div>
    <w:div w:id="671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883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16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4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9844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5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031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97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C72E-6F98-420A-9A63-23926468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6</Pages>
  <Words>1548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Frontenac Management Board</Company>
  <LinksUpToDate>false</LinksUpToDate>
  <CharactersWithSpaces>9946</CharactersWithSpaces>
  <SharedDoc>false</SharedDoc>
  <HLinks>
    <vt:vector size="6" baseType="variant">
      <vt:variant>
        <vt:i4>4456530</vt:i4>
      </vt:variant>
      <vt:variant>
        <vt:i4>0</vt:i4>
      </vt:variant>
      <vt:variant>
        <vt:i4>0</vt:i4>
      </vt:variant>
      <vt:variant>
        <vt:i4>5</vt:i4>
      </vt:variant>
      <vt:variant>
        <vt:lpwstr>https://www.eventbrite.ca/e/aoda-10th-anniversary-celebration-ottawa-tickets-15535248346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Savill</dc:creator>
  <cp:keywords/>
  <cp:lastModifiedBy>Jannette Amini</cp:lastModifiedBy>
  <cp:revision>8</cp:revision>
  <cp:lastPrinted>2018-05-10T18:24:00Z</cp:lastPrinted>
  <dcterms:created xsi:type="dcterms:W3CDTF">2022-08-31T19:45:00Z</dcterms:created>
  <dcterms:modified xsi:type="dcterms:W3CDTF">2022-09-16T17:03:00Z</dcterms:modified>
</cp:coreProperties>
</file>